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18906">
      <w:pPr>
        <w:spacing w:line="360" w:lineRule="auto"/>
        <w:jc w:val="center"/>
        <w:rPr>
          <w:rFonts w:ascii="宋体" w:hAnsi="宋体"/>
          <w:sz w:val="24"/>
        </w:rPr>
      </w:pPr>
    </w:p>
    <w:p w14:paraId="3E85B957">
      <w:pPr>
        <w:spacing w:line="360" w:lineRule="auto"/>
        <w:jc w:val="center"/>
        <w:rPr>
          <w:rFonts w:ascii="宋体" w:hAnsi="宋体"/>
          <w:sz w:val="24"/>
        </w:rPr>
      </w:pPr>
    </w:p>
    <w:p w14:paraId="3BC797D8">
      <w:pPr>
        <w:spacing w:line="360" w:lineRule="auto"/>
        <w:jc w:val="center"/>
        <w:rPr>
          <w:rFonts w:ascii="宋体" w:hAnsi="宋体"/>
          <w:sz w:val="24"/>
        </w:rPr>
      </w:pPr>
    </w:p>
    <w:p w14:paraId="7F25BDF7">
      <w:pPr>
        <w:spacing w:line="360" w:lineRule="auto"/>
        <w:jc w:val="center"/>
        <w:rPr>
          <w:rFonts w:ascii="宋体" w:hAnsi="宋体"/>
          <w:sz w:val="24"/>
        </w:rPr>
      </w:pPr>
    </w:p>
    <w:p w14:paraId="7CB91021">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年度锡林郭勒盟公安局（本级）</w:t>
      </w:r>
    </w:p>
    <w:p w14:paraId="540DA544">
      <w:pPr>
        <w:spacing w:line="360" w:lineRule="auto"/>
        <w:jc w:val="center"/>
        <w:rPr>
          <w:rFonts w:hint="default" w:ascii="宋体" w:hAnsi="宋体" w:eastAsia="宋体"/>
          <w:b/>
          <w:bCs/>
          <w:sz w:val="52"/>
          <w:szCs w:val="52"/>
          <w:lang w:val="en-US" w:eastAsia="zh-CN"/>
        </w:rPr>
      </w:pPr>
      <w:r>
        <w:rPr>
          <w:rFonts w:hint="eastAsia" w:ascii="宋体" w:hAnsi="宋体"/>
          <w:b/>
          <w:bCs/>
          <w:sz w:val="52"/>
          <w:szCs w:val="52"/>
          <w:lang w:val="en-US" w:eastAsia="zh-CN"/>
        </w:rPr>
        <w:t>决算公开报告</w:t>
      </w:r>
      <w:bookmarkStart w:id="1" w:name="_GoBack"/>
      <w:bookmarkEnd w:id="1"/>
    </w:p>
    <w:p w14:paraId="6E2F993D">
      <w:pPr>
        <w:spacing w:line="360" w:lineRule="auto"/>
        <w:jc w:val="center"/>
        <w:rPr>
          <w:rFonts w:ascii="宋体" w:hAnsi="宋体"/>
          <w:b/>
          <w:bCs/>
          <w:sz w:val="52"/>
          <w:szCs w:val="52"/>
        </w:rPr>
      </w:pPr>
    </w:p>
    <w:p w14:paraId="268812A9">
      <w:pPr>
        <w:spacing w:line="360" w:lineRule="auto"/>
        <w:jc w:val="center"/>
        <w:rPr>
          <w:rFonts w:ascii="宋体" w:hAnsi="宋体"/>
          <w:b/>
          <w:bCs/>
          <w:sz w:val="52"/>
          <w:szCs w:val="52"/>
        </w:rPr>
      </w:pPr>
    </w:p>
    <w:p w14:paraId="193BE899">
      <w:pPr>
        <w:spacing w:line="360" w:lineRule="auto"/>
        <w:jc w:val="center"/>
        <w:rPr>
          <w:rFonts w:ascii="宋体" w:hAnsi="宋体"/>
          <w:b/>
          <w:bCs/>
          <w:sz w:val="52"/>
          <w:szCs w:val="52"/>
        </w:rPr>
      </w:pPr>
    </w:p>
    <w:p w14:paraId="610575E1">
      <w:pPr>
        <w:spacing w:line="360" w:lineRule="auto"/>
        <w:jc w:val="center"/>
        <w:rPr>
          <w:rFonts w:ascii="宋体" w:hAnsi="宋体"/>
          <w:b/>
          <w:bCs/>
          <w:sz w:val="52"/>
          <w:szCs w:val="52"/>
        </w:rPr>
      </w:pPr>
    </w:p>
    <w:p w14:paraId="539129E8">
      <w:pPr>
        <w:spacing w:line="360" w:lineRule="auto"/>
        <w:ind w:firstLine="2240" w:firstLineChars="700"/>
        <w:jc w:val="left"/>
        <w:rPr>
          <w:rFonts w:ascii="宋体" w:hAnsi="宋体"/>
          <w:sz w:val="32"/>
          <w:szCs w:val="32"/>
        </w:rPr>
      </w:pPr>
      <w:r>
        <w:rPr>
          <w:rFonts w:hint="eastAsia" w:ascii="宋体" w:hAnsi="宋体"/>
          <w:sz w:val="32"/>
          <w:szCs w:val="32"/>
        </w:rPr>
        <w:t>部门（单位）名称：锡林郭勒盟公安局（本级）</w:t>
      </w:r>
    </w:p>
    <w:p w14:paraId="1A96185A">
      <w:pPr>
        <w:spacing w:line="360" w:lineRule="auto"/>
        <w:ind w:firstLine="2240" w:firstLineChars="700"/>
        <w:jc w:val="left"/>
        <w:rPr>
          <w:rFonts w:ascii="宋体" w:hAnsi="宋体"/>
          <w:sz w:val="32"/>
          <w:szCs w:val="32"/>
        </w:rPr>
      </w:pPr>
      <w:r>
        <w:rPr>
          <w:rFonts w:hint="eastAsia" w:ascii="宋体" w:hAnsi="宋体"/>
          <w:sz w:val="32"/>
          <w:szCs w:val="32"/>
        </w:rPr>
        <w:t>单位负责人：曹文清</w:t>
      </w:r>
    </w:p>
    <w:p w14:paraId="0F221C5D">
      <w:pPr>
        <w:spacing w:line="360" w:lineRule="auto"/>
        <w:ind w:firstLine="2240" w:firstLineChars="700"/>
        <w:jc w:val="left"/>
        <w:rPr>
          <w:rFonts w:ascii="宋体" w:hAnsi="宋体"/>
          <w:sz w:val="32"/>
          <w:szCs w:val="32"/>
        </w:rPr>
      </w:pPr>
      <w:r>
        <w:rPr>
          <w:rFonts w:hint="eastAsia" w:ascii="宋体" w:hAnsi="宋体"/>
          <w:sz w:val="32"/>
          <w:szCs w:val="32"/>
        </w:rPr>
        <w:t>财务负责人：张星烨</w:t>
      </w:r>
    </w:p>
    <w:p w14:paraId="31BF79D6">
      <w:pPr>
        <w:spacing w:line="360" w:lineRule="auto"/>
        <w:ind w:firstLine="2240" w:firstLineChars="700"/>
        <w:jc w:val="left"/>
        <w:rPr>
          <w:rFonts w:ascii="宋体" w:hAnsi="宋体"/>
          <w:sz w:val="32"/>
          <w:szCs w:val="32"/>
        </w:rPr>
      </w:pPr>
      <w:r>
        <w:rPr>
          <w:rFonts w:hint="eastAsia" w:ascii="宋体" w:hAnsi="宋体"/>
          <w:sz w:val="32"/>
          <w:szCs w:val="32"/>
        </w:rPr>
        <w:t>编制人：裴丽丽</w:t>
      </w:r>
    </w:p>
    <w:p w14:paraId="1D339ECE">
      <w:pPr>
        <w:spacing w:line="360" w:lineRule="auto"/>
        <w:ind w:firstLine="2240" w:firstLineChars="700"/>
        <w:jc w:val="left"/>
        <w:rPr>
          <w:rFonts w:ascii="宋体" w:hAnsi="宋体"/>
          <w:sz w:val="32"/>
          <w:szCs w:val="32"/>
        </w:r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年11月</w:t>
      </w:r>
    </w:p>
    <w:p w14:paraId="13E9A674">
      <w:pPr>
        <w:ind w:firstLine="2249" w:firstLineChars="700"/>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p>
    <w:p w14:paraId="7107AF80">
      <w:pPr>
        <w:adjustRightInd w:val="0"/>
        <w:snapToGrid w:val="0"/>
        <w:rPr>
          <w:rFonts w:ascii="宋体" w:hAnsi="宋体"/>
          <w:b/>
          <w:sz w:val="32"/>
          <w:szCs w:val="32"/>
        </w:rPr>
      </w:pPr>
    </w:p>
    <w:p w14:paraId="0823B01D">
      <w:pPr>
        <w:adjustRightInd w:val="0"/>
        <w:snapToGrid w:val="0"/>
        <w:jc w:val="center"/>
      </w:pPr>
    </w:p>
    <w:p w14:paraId="3A7C16C4">
      <w:pPr>
        <w:adjustRightInd w:val="0"/>
        <w:snapToGrid w:val="0"/>
        <w:rPr>
          <w:rFonts w:ascii="宋体" w:hAnsi="宋体"/>
          <w:b/>
          <w:sz w:val="32"/>
          <w:szCs w:val="32"/>
        </w:rPr>
      </w:pPr>
    </w:p>
    <w:p w14:paraId="3EC1DC31">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6163CC9B">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42F08129">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第一部分 部门（单位）概况</w:t>
      </w:r>
    </w:p>
    <w:p w14:paraId="161434E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一、主要职能、职责</w:t>
      </w:r>
    </w:p>
    <w:p w14:paraId="755200E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二、部门（单位）机构设置及决算单位构成情况</w:t>
      </w:r>
    </w:p>
    <w:p w14:paraId="266C41C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年度部门（单位）主要工作完成情况</w:t>
      </w:r>
    </w:p>
    <w:p w14:paraId="3CFA2F21">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第二部分 部门（单位）决算情况说明</w:t>
      </w:r>
    </w:p>
    <w:p w14:paraId="29746A2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一、收入支出决算总体情况说明</w:t>
      </w:r>
    </w:p>
    <w:p w14:paraId="2E82692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二、收入决算情况说明</w:t>
      </w:r>
    </w:p>
    <w:p w14:paraId="153C40F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三、支出决算情况说明</w:t>
      </w:r>
    </w:p>
    <w:p w14:paraId="043B06F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四、财政拨款收入支出决算总体情况说明</w:t>
      </w:r>
    </w:p>
    <w:p w14:paraId="0CF13F2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五、一般公共预算财政拨款支出决算情况说明</w:t>
      </w:r>
    </w:p>
    <w:p w14:paraId="2C0B3DC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六、一般公共预算财政拨款基本支出决算情况说明</w:t>
      </w:r>
    </w:p>
    <w:p w14:paraId="1B42B2F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七、一般公共预算财政拨款项目支出决算情况说明</w:t>
      </w:r>
    </w:p>
    <w:p w14:paraId="729BF973">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八、财政拨款“三公”经费支出决算情况说明</w:t>
      </w:r>
    </w:p>
    <w:p w14:paraId="66C57ED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九、政府性基金预算财政拨款支出决算情况说明</w:t>
      </w:r>
    </w:p>
    <w:p w14:paraId="78927A3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十、国有资本经营预算财政拨款支出决算情况说明</w:t>
      </w:r>
    </w:p>
    <w:p w14:paraId="376264C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十一、机构运行经费支出决算情况说明</w:t>
      </w:r>
    </w:p>
    <w:p w14:paraId="42DB465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十二、政府采购支出决算情况说明</w:t>
      </w:r>
    </w:p>
    <w:p w14:paraId="158B6FD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十三、国有资产占用情况说明</w:t>
      </w:r>
    </w:p>
    <w:p w14:paraId="793F92C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十四、预算绩效情况说明</w:t>
      </w:r>
    </w:p>
    <w:p w14:paraId="584DD66A">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第三部分 名词解释</w:t>
      </w:r>
    </w:p>
    <w:p w14:paraId="1B56005B">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第四部分 决算公开联系方式及信息反馈渠道</w:t>
      </w:r>
    </w:p>
    <w:p w14:paraId="212B5953">
      <w:pPr>
        <w:widowControl/>
        <w:spacing w:before="240" w:after="240"/>
        <w:jc w:val="left"/>
        <w:rPr>
          <w:rFonts w:ascii="Times New Roman" w:hAnsi="Times New Roman" w:eastAsia="Times New Roman" w:cs="Times New Roman"/>
          <w:kern w:val="0"/>
          <w:sz w:val="24"/>
        </w:rPr>
      </w:pPr>
      <w:r>
        <w:rPr>
          <w:rFonts w:ascii="黑体" w:hAnsi="黑体" w:eastAsia="黑体" w:cs="黑体"/>
          <w:kern w:val="0"/>
          <w:sz w:val="27"/>
          <w:szCs w:val="27"/>
        </w:rPr>
        <w:t>第五部分 部门（单位）决算表</w:t>
      </w:r>
    </w:p>
    <w:p w14:paraId="24CBC61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一、收入支出决算总表</w:t>
      </w:r>
    </w:p>
    <w:p w14:paraId="6D5F57F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二、收入决算表</w:t>
      </w:r>
    </w:p>
    <w:p w14:paraId="6925500A">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三、支出决算表</w:t>
      </w:r>
    </w:p>
    <w:p w14:paraId="22EC7F2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四、财政拨款收入支出决算总表</w:t>
      </w:r>
    </w:p>
    <w:p w14:paraId="6D04A035">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五、一般公共预算财政拨款支出决算表</w:t>
      </w:r>
    </w:p>
    <w:p w14:paraId="5D430CC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六、一般公共预算财政拨款基本支出决算明细表</w:t>
      </w:r>
    </w:p>
    <w:p w14:paraId="6D42FEC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七、一般公共预算财政拨款项目支出决算明细表</w:t>
      </w:r>
    </w:p>
    <w:p w14:paraId="3344B03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八、政府性基金预算财政拨款收入支出决算表</w:t>
      </w:r>
    </w:p>
    <w:p w14:paraId="3183281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九、国有资本经营预算财政拨款支出决算表</w:t>
      </w:r>
    </w:p>
    <w:p w14:paraId="665E1D9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十、财政拨款“三公”经费支出决算表</w:t>
      </w:r>
    </w:p>
    <w:p w14:paraId="3DF9F40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十一、机构运行经费支出、国有资产占用情况及政府采购支出信息表</w:t>
      </w:r>
    </w:p>
    <w:p w14:paraId="108C9041">
      <w:pPr>
        <w:widowControl/>
        <w:spacing w:before="240" w:after="240"/>
        <w:rPr>
          <w:rFonts w:ascii="Times New Roman" w:hAnsi="Times New Roman" w:eastAsia="Times New Roman" w:cs="Times New Roman"/>
          <w:kern w:val="0"/>
          <w:sz w:val="24"/>
        </w:rPr>
      </w:pPr>
    </w:p>
    <w:p w14:paraId="0DE246AD">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color w:val="000000"/>
          <w:kern w:val="0"/>
          <w:sz w:val="36"/>
          <w:szCs w:val="36"/>
        </w:rPr>
        <w:t>第一部分 单位概况</w:t>
      </w:r>
    </w:p>
    <w:p w14:paraId="797F25F6">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一、主要职能、职责</w:t>
      </w:r>
    </w:p>
    <w:p w14:paraId="6EF33519">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ascii="仿宋" w:hAnsi="仿宋" w:eastAsia="仿宋" w:cs="仿宋"/>
          <w:color w:val="000000"/>
          <w:kern w:val="0"/>
          <w:sz w:val="27"/>
          <w:szCs w:val="27"/>
          <w:lang w:val="en-US" w:eastAsia="zh-CN" w:bidi="ar"/>
        </w:rPr>
        <w:t>（1）</w:t>
      </w:r>
      <w:r>
        <w:rPr>
          <w:rFonts w:hint="eastAsia" w:ascii="仿宋" w:hAnsi="仿宋" w:eastAsia="仿宋" w:cs="仿宋"/>
          <w:color w:val="000000"/>
          <w:kern w:val="0"/>
          <w:sz w:val="27"/>
          <w:szCs w:val="27"/>
          <w:lang w:val="en-US" w:eastAsia="zh-CN" w:bidi="ar"/>
        </w:rPr>
        <w:t>贯彻执行国家、自治区有关公安工作的方针、政策 ，围绕公安工作重点，制定工作规划和年度计划。</w:t>
      </w:r>
    </w:p>
    <w:p w14:paraId="176CE833">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（2）掌握影响全盟稳定、危害国内和全盟社会治安的情况，分析形势，制定对策。</w:t>
      </w:r>
    </w:p>
    <w:p w14:paraId="36E86CD8">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（3）组织、指导侦查工作，协调处置对全盟有重大影响的案件、治安事故和骚乱。</w:t>
      </w:r>
    </w:p>
    <w:p w14:paraId="16475034">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4）指导、监督全盟公安机关依法查处危害社会治安秩序的行为；依法进行治安、户政、出入境、交通安全管理；指导监督全盟公安机关对党政机关对公共信息网络的安全检查工作；指导、监督全盟公安机关对党政机关、社会团体、企事业单位和重点建设工程的治安保卫工作以及群众性治安保卫组织的治安防范工作。</w:t>
      </w:r>
    </w:p>
    <w:p w14:paraId="32EDBE85">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（5）指导、监督全盟公安机关监管场所的管理和建设工作。</w:t>
      </w:r>
    </w:p>
    <w:p w14:paraId="29600608">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（6）指导、监督全盟公安机关法制建设工作。</w:t>
      </w:r>
    </w:p>
    <w:p w14:paraId="0BAF71A1">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（7）领导和管理边防、消防工作。</w:t>
      </w:r>
    </w:p>
    <w:p w14:paraId="36094FA0">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（8）负责全盟公安队伍建设工作。</w:t>
      </w:r>
    </w:p>
    <w:p w14:paraId="5EF5896B">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（9）负责大型会议的保卫和重要领导的警卫工作；负责公安通讯和信息工作。</w:t>
      </w:r>
    </w:p>
    <w:p w14:paraId="72789310">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（10）履行法律赋予的其他职责；承办盟委、行署和自治区公安厅交办的其他工作。</w:t>
      </w:r>
    </w:p>
    <w:p w14:paraId="3E23BA73">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hint="default" w:eastAsia="宋体"/>
          <w:sz w:val="27"/>
          <w:szCs w:val="27"/>
          <w:lang w:val="en-US" w:eastAsia="zh-CN"/>
        </w:rPr>
      </w:pPr>
    </w:p>
    <w:p w14:paraId="5A1347FF">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 xml:space="preserve">（10） </w:t>
      </w:r>
      <w:r>
        <w:rPr>
          <w:rFonts w:hint="eastAsia" w:ascii="宋体" w:hAnsi="宋体" w:eastAsia="宋体" w:cs="宋体"/>
          <w:color w:val="000000"/>
          <w:kern w:val="0"/>
          <w:sz w:val="27"/>
          <w:szCs w:val="27"/>
          <w:lang w:val="en-US" w:eastAsia="zh-CN" w:bidi="ar"/>
        </w:rPr>
        <w:t>履行法律赋予的其他职责；承办盟委、行署和自治区公安厅交办的其他工作。</w:t>
      </w:r>
    </w:p>
    <w:p w14:paraId="5C01EF22">
      <w:pPr>
        <w:widowControl/>
        <w:spacing w:before="240" w:after="240"/>
        <w:jc w:val="left"/>
        <w:rPr>
          <w:rFonts w:ascii="Times New Roman" w:hAnsi="Times New Roman" w:eastAsia="Times New Roman" w:cs="Times New Roman"/>
          <w:kern w:val="0"/>
          <w:sz w:val="27"/>
          <w:szCs w:val="27"/>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w:t>
      </w:r>
      <w:r>
        <w:rPr>
          <w:rFonts w:hint="eastAsia" w:ascii="黑体" w:hAnsi="黑体" w:eastAsia="黑体" w:cs="黑体"/>
          <w:b/>
          <w:bCs/>
          <w:kern w:val="0"/>
          <w:sz w:val="27"/>
          <w:szCs w:val="27"/>
          <w:lang w:val="en-US" w:eastAsia="zh-CN"/>
        </w:rPr>
        <w:t>单位</w:t>
      </w:r>
      <w:r>
        <w:rPr>
          <w:rFonts w:ascii="黑体" w:hAnsi="黑体" w:eastAsia="黑体" w:cs="黑体"/>
          <w:b/>
          <w:bCs/>
          <w:kern w:val="0"/>
          <w:sz w:val="27"/>
          <w:szCs w:val="27"/>
        </w:rPr>
        <w:t>机构设置及决算单位构成情况</w:t>
      </w:r>
    </w:p>
    <w:p w14:paraId="26712077">
      <w:pPr>
        <w:widowControl/>
        <w:spacing w:before="240" w:after="240"/>
        <w:ind w:firstLine="491"/>
        <w:rPr>
          <w:rFonts w:hint="eastAsia" w:ascii="fang_song_gb2312" w:hAnsi="fang_song_gb2312" w:cs="fang_song_gb2312"/>
          <w:kern w:val="0"/>
          <w:sz w:val="27"/>
          <w:szCs w:val="27"/>
          <w:lang w:val="en-US" w:eastAsia="zh-CN"/>
        </w:rPr>
      </w:pP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.根据部门职责分工，本部门内设机构</w:t>
      </w:r>
      <w:r>
        <w:rPr>
          <w:rFonts w:hint="eastAsia" w:ascii="fang_song_gb2312" w:hAnsi="fang_song_gb2312" w:cs="fang_song_gb2312"/>
          <w:kern w:val="0"/>
          <w:sz w:val="27"/>
          <w:szCs w:val="27"/>
          <w:lang w:val="en-US" w:eastAsia="zh-CN"/>
        </w:rPr>
        <w:t>18个</w:t>
      </w:r>
      <w:r>
        <w:rPr>
          <w:rFonts w:ascii="fang_song_gb2312" w:hAnsi="fang_song_gb2312" w:eastAsia="fang_song_gb2312" w:cs="fang_song_gb2312"/>
          <w:kern w:val="0"/>
          <w:sz w:val="27"/>
          <w:szCs w:val="27"/>
        </w:rPr>
        <w:t>。</w:t>
      </w:r>
      <w:r>
        <w:rPr>
          <w:rFonts w:hint="eastAsia" w:ascii="fang_song_gb2312" w:hAnsi="fang_song_gb2312" w:cs="fang_song_gb2312"/>
          <w:kern w:val="0"/>
          <w:sz w:val="27"/>
          <w:szCs w:val="27"/>
          <w:lang w:val="en-US" w:eastAsia="zh-CN"/>
        </w:rPr>
        <w:t>包括刑侦支队、治安支队、办公室等部门。</w:t>
      </w:r>
    </w:p>
    <w:p w14:paraId="11997E8E">
      <w:pPr>
        <w:widowControl/>
        <w:spacing w:before="240" w:after="240"/>
        <w:ind w:firstLine="491"/>
        <w:rPr>
          <w:rFonts w:ascii="Times New Roman" w:hAnsi="Times New Roman" w:eastAsia="Times New Roman" w:cs="Times New Roman"/>
          <w:kern w:val="0"/>
          <w:sz w:val="27"/>
          <w:szCs w:val="27"/>
        </w:rPr>
      </w:pP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.从决算单位构成看，纳入本部门</w:t>
      </w:r>
      <w:r>
        <w:rPr>
          <w:rFonts w:hint="eastAsia" w:ascii="fang_song_gb2312" w:hAnsi="fang_song_gb2312" w:cs="fang_song_gb2312"/>
          <w:kern w:val="0"/>
          <w:sz w:val="27"/>
          <w:szCs w:val="27"/>
          <w:lang w:val="en-US" w:eastAsia="zh-CN"/>
        </w:rPr>
        <w:t>2023年</w:t>
      </w:r>
      <w:r>
        <w:rPr>
          <w:rFonts w:ascii="fang_song_gb2312" w:hAnsi="fang_song_gb2312" w:eastAsia="fang_song_gb2312" w:cs="fang_song_gb2312"/>
          <w:kern w:val="0"/>
          <w:sz w:val="27"/>
          <w:szCs w:val="27"/>
        </w:rPr>
        <w:t>决算编制范围的预算单位共计</w:t>
      </w:r>
      <w:r>
        <w:rPr>
          <w:rFonts w:hint="eastAsia" w:ascii="fang_song_gb2312" w:hAnsi="fang_song_gb2312" w:cs="fang_song_gb2312"/>
          <w:kern w:val="0"/>
          <w:sz w:val="27"/>
          <w:szCs w:val="27"/>
          <w:lang w:val="en-US" w:eastAsia="zh-CN"/>
        </w:rPr>
        <w:t>1</w:t>
      </w:r>
      <w:r>
        <w:rPr>
          <w:rFonts w:ascii="fang_song_gb2312" w:hAnsi="fang_song_gb2312" w:eastAsia="fang_song_gb2312" w:cs="fang_song_gb2312"/>
          <w:kern w:val="0"/>
          <w:sz w:val="27"/>
          <w:szCs w:val="27"/>
        </w:rPr>
        <w:t>家，具体包括：</w:t>
      </w:r>
      <w:r>
        <w:rPr>
          <w:rFonts w:hint="eastAsia" w:ascii="fang_song_gb2312" w:hAnsi="fang_song_gb2312" w:cs="fang_song_gb2312"/>
          <w:kern w:val="0"/>
          <w:sz w:val="27"/>
          <w:szCs w:val="27"/>
          <w:lang w:val="en-US" w:eastAsia="zh-CN"/>
        </w:rPr>
        <w:t>锡林郭勒盟公安局</w:t>
      </w:r>
      <w:r>
        <w:rPr>
          <w:rFonts w:ascii="fang_song_gb2312" w:hAnsi="fang_song_gb2312" w:eastAsia="fang_song_gb2312" w:cs="fang_song_gb2312"/>
          <w:kern w:val="0"/>
          <w:sz w:val="27"/>
          <w:szCs w:val="27"/>
        </w:rPr>
        <w:t>本级详细情况见表：</w:t>
      </w:r>
    </w:p>
    <w:tbl>
      <w:tblPr>
        <w:tblStyle w:val="21"/>
        <w:tblW w:w="351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565"/>
        <w:gridCol w:w="3171"/>
        <w:gridCol w:w="3140"/>
      </w:tblGrid>
      <w:tr w14:paraId="4AA8E23E">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460" w:hRule="atLeast"/>
          <w:tblHeader/>
          <w:jc w:val="center"/>
        </w:trPr>
        <w:tc>
          <w:tcPr>
            <w:tcW w:w="411" w:type="pct"/>
            <w:tcBorders>
              <w:bottom w:val="inset" w:color="808080" w:sz="6" w:space="0"/>
              <w:right w:val="inset" w:color="808080" w:sz="6" w:space="0"/>
            </w:tcBorders>
            <w:noWrap w:val="0"/>
            <w:tcMar>
              <w:top w:w="22" w:type="dxa"/>
              <w:left w:w="22" w:type="dxa"/>
              <w:bottom w:w="22" w:type="dxa"/>
              <w:right w:w="22" w:type="dxa"/>
            </w:tcMar>
            <w:vAlign w:val="center"/>
          </w:tcPr>
          <w:p w14:paraId="04147867">
            <w:pPr>
              <w:widowControl/>
              <w:jc w:val="center"/>
              <w:rPr>
                <w:rFonts w:ascii="Times New Roman" w:hAnsi="Times New Roman" w:eastAsia="Times New Roman" w:cs="Times New Roman"/>
                <w:b w:val="0"/>
                <w:bCs w:val="0"/>
                <w:i w:val="0"/>
                <w:iCs w:val="0"/>
                <w:smallCaps w:val="0"/>
                <w:color w:val="000000"/>
                <w:kern w:val="0"/>
                <w:sz w:val="27"/>
                <w:szCs w:val="27"/>
              </w:rPr>
            </w:pPr>
            <w:r>
              <w:rPr>
                <w:rFonts w:ascii="fang_song_gb2312" w:hAnsi="fang_song_gb2312" w:eastAsia="fang_song_gb2312" w:cs="fang_song_gb2312"/>
                <w:b w:val="0"/>
                <w:bCs w:val="0"/>
                <w:i w:val="0"/>
                <w:iCs w:val="0"/>
                <w:smallCaps w:val="0"/>
                <w:color w:val="000000"/>
                <w:kern w:val="0"/>
                <w:sz w:val="27"/>
                <w:szCs w:val="27"/>
              </w:rPr>
              <w:t>序号</w:t>
            </w:r>
          </w:p>
        </w:tc>
        <w:tc>
          <w:tcPr>
            <w:tcW w:w="2305" w:type="pct"/>
            <w:tcBorders>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0E44C5C1">
            <w:pPr>
              <w:widowControl/>
              <w:jc w:val="center"/>
              <w:rPr>
                <w:rFonts w:ascii="Times New Roman" w:hAnsi="Times New Roman" w:eastAsia="Times New Roman" w:cs="Times New Roman"/>
                <w:b w:val="0"/>
                <w:bCs w:val="0"/>
                <w:i w:val="0"/>
                <w:iCs w:val="0"/>
                <w:smallCaps w:val="0"/>
                <w:color w:val="000000"/>
                <w:kern w:val="0"/>
                <w:sz w:val="27"/>
                <w:szCs w:val="27"/>
              </w:rPr>
            </w:pPr>
            <w:r>
              <w:rPr>
                <w:rFonts w:ascii="fang_song_gb2312" w:hAnsi="fang_song_gb2312" w:eastAsia="fang_song_gb2312" w:cs="fang_song_gb2312"/>
                <w:b w:val="0"/>
                <w:bCs w:val="0"/>
                <w:i w:val="0"/>
                <w:iCs w:val="0"/>
                <w:smallCaps w:val="0"/>
                <w:color w:val="000000"/>
                <w:kern w:val="0"/>
                <w:sz w:val="27"/>
                <w:szCs w:val="27"/>
              </w:rPr>
              <w:t>单位名称</w:t>
            </w:r>
          </w:p>
        </w:tc>
        <w:tc>
          <w:tcPr>
            <w:tcW w:w="2282" w:type="pct"/>
            <w:tcBorders>
              <w:left w:val="inset" w:color="808080" w:sz="6" w:space="0"/>
              <w:bottom w:val="inset" w:color="808080" w:sz="6" w:space="0"/>
            </w:tcBorders>
            <w:noWrap w:val="0"/>
            <w:tcMar>
              <w:top w:w="22" w:type="dxa"/>
              <w:left w:w="22" w:type="dxa"/>
              <w:bottom w:w="22" w:type="dxa"/>
              <w:right w:w="22" w:type="dxa"/>
            </w:tcMar>
            <w:vAlign w:val="center"/>
          </w:tcPr>
          <w:p w14:paraId="044928AA">
            <w:pPr>
              <w:widowControl/>
              <w:jc w:val="center"/>
              <w:rPr>
                <w:rFonts w:ascii="Times New Roman" w:hAnsi="Times New Roman" w:eastAsia="Times New Roman" w:cs="Times New Roman"/>
                <w:b w:val="0"/>
                <w:bCs w:val="0"/>
                <w:i w:val="0"/>
                <w:iCs w:val="0"/>
                <w:smallCaps w:val="0"/>
                <w:color w:val="000000"/>
                <w:kern w:val="0"/>
                <w:sz w:val="27"/>
                <w:szCs w:val="27"/>
              </w:rPr>
            </w:pPr>
            <w:r>
              <w:rPr>
                <w:rFonts w:ascii="fang_song_gb2312" w:hAnsi="fang_song_gb2312" w:eastAsia="fang_song_gb2312" w:cs="fang_song_gb2312"/>
                <w:b w:val="0"/>
                <w:bCs w:val="0"/>
                <w:i w:val="0"/>
                <w:iCs w:val="0"/>
                <w:smallCaps w:val="0"/>
                <w:color w:val="000000"/>
                <w:kern w:val="0"/>
                <w:sz w:val="27"/>
                <w:szCs w:val="27"/>
              </w:rPr>
              <w:t>单位性质</w:t>
            </w:r>
          </w:p>
        </w:tc>
      </w:tr>
      <w:tr w14:paraId="46C97B3C">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trHeight w:val="369" w:hRule="atLeast"/>
          <w:jc w:val="center"/>
        </w:trPr>
        <w:tc>
          <w:tcPr>
            <w:tcW w:w="411" w:type="pct"/>
            <w:tcBorders>
              <w:top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74ABF209">
            <w:pPr>
              <w:widowControl/>
              <w:jc w:val="center"/>
              <w:rPr>
                <w:rFonts w:ascii="Times New Roman" w:hAnsi="Times New Roman" w:eastAsia="Times New Roman" w:cs="Times New Roman"/>
                <w:b w:val="0"/>
                <w:bCs w:val="0"/>
                <w:i w:val="0"/>
                <w:iCs w:val="0"/>
                <w:smallCaps w:val="0"/>
                <w:color w:val="000000"/>
                <w:kern w:val="0"/>
                <w:sz w:val="27"/>
                <w:szCs w:val="27"/>
              </w:rPr>
            </w:pPr>
            <w:r>
              <w:rPr>
                <w:rFonts w:ascii="fang_song_gb2312" w:hAnsi="fang_song_gb2312" w:eastAsia="fang_song_gb2312" w:cs="fang_song_gb2312"/>
                <w:b w:val="0"/>
                <w:bCs w:val="0"/>
                <w:i w:val="0"/>
                <w:iCs w:val="0"/>
                <w:smallCaps w:val="0"/>
                <w:color w:val="000000"/>
                <w:kern w:val="0"/>
                <w:sz w:val="27"/>
                <w:szCs w:val="27"/>
              </w:rPr>
              <w:t>1</w:t>
            </w:r>
          </w:p>
        </w:tc>
        <w:tc>
          <w:tcPr>
            <w:tcW w:w="2305" w:type="pct"/>
            <w:tcBorders>
              <w:top w:val="inset" w:color="808080" w:sz="6" w:space="0"/>
              <w:left w:val="inset" w:color="808080" w:sz="6" w:space="0"/>
              <w:bottom w:val="inset" w:color="808080" w:sz="6" w:space="0"/>
              <w:right w:val="inset" w:color="808080" w:sz="6" w:space="0"/>
            </w:tcBorders>
            <w:noWrap w:val="0"/>
            <w:tcMar>
              <w:top w:w="22" w:type="dxa"/>
              <w:left w:w="22" w:type="dxa"/>
              <w:bottom w:w="22" w:type="dxa"/>
              <w:right w:w="22" w:type="dxa"/>
            </w:tcMar>
            <w:vAlign w:val="center"/>
          </w:tcPr>
          <w:p w14:paraId="4E0A3ABB">
            <w:pPr>
              <w:widowControl/>
              <w:jc w:val="left"/>
              <w:rPr>
                <w:rFonts w:ascii="Times New Roman" w:hAnsi="Times New Roman" w:eastAsia="Times New Roman" w:cs="Times New Roman"/>
                <w:b w:val="0"/>
                <w:bCs w:val="0"/>
                <w:i w:val="0"/>
                <w:iCs w:val="0"/>
                <w:smallCaps w:val="0"/>
                <w:color w:val="000000"/>
                <w:kern w:val="0"/>
                <w:sz w:val="27"/>
                <w:szCs w:val="27"/>
              </w:rPr>
            </w:pPr>
            <w:r>
              <w:rPr>
                <w:rFonts w:ascii="Times New Roman" w:hAnsi="Times New Roman" w:eastAsia="Times New Roman" w:cs="Times New Roman"/>
                <w:b w:val="0"/>
                <w:bCs w:val="0"/>
                <w:i w:val="0"/>
                <w:iCs w:val="0"/>
                <w:smallCaps w:val="0"/>
                <w:color w:val="000000"/>
                <w:kern w:val="0"/>
                <w:sz w:val="27"/>
                <w:szCs w:val="27"/>
                <w:lang w:val="en-US" w:eastAsia="zh-CN"/>
              </w:rPr>
              <w:t>锡林郭勒盟公安局（本级）</w:t>
            </w:r>
          </w:p>
          <w:p w14:paraId="747A762C">
            <w:pPr>
              <w:widowControl/>
              <w:jc w:val="left"/>
              <w:rPr>
                <w:rFonts w:ascii="Times New Roman" w:hAnsi="Times New Roman" w:eastAsia="Times New Roman" w:cs="Times New Roman"/>
                <w:b w:val="0"/>
                <w:bCs w:val="0"/>
                <w:i w:val="0"/>
                <w:iCs w:val="0"/>
                <w:smallCaps w:val="0"/>
                <w:color w:val="000000"/>
                <w:kern w:val="0"/>
                <w:sz w:val="27"/>
                <w:szCs w:val="27"/>
              </w:rPr>
            </w:pPr>
          </w:p>
        </w:tc>
        <w:tc>
          <w:tcPr>
            <w:tcW w:w="2282" w:type="pct"/>
            <w:tcBorders>
              <w:top w:val="inset" w:color="808080" w:sz="6" w:space="0"/>
              <w:left w:val="inset" w:color="808080" w:sz="6" w:space="0"/>
              <w:bottom w:val="inset" w:color="808080" w:sz="6" w:space="0"/>
            </w:tcBorders>
            <w:noWrap w:val="0"/>
            <w:tcMar>
              <w:top w:w="22" w:type="dxa"/>
              <w:left w:w="22" w:type="dxa"/>
              <w:bottom w:w="22" w:type="dxa"/>
              <w:right w:w="22" w:type="dxa"/>
            </w:tcMar>
            <w:vAlign w:val="center"/>
          </w:tcPr>
          <w:p w14:paraId="5DEF0DE1">
            <w:pPr>
              <w:widowControl/>
              <w:jc w:val="left"/>
              <w:rPr>
                <w:rFonts w:ascii="Times New Roman" w:hAnsi="Times New Roman" w:eastAsia="Times New Roman" w:cs="Times New Roman"/>
                <w:b w:val="0"/>
                <w:bCs w:val="0"/>
                <w:i w:val="0"/>
                <w:iCs w:val="0"/>
                <w:smallCaps w:val="0"/>
                <w:color w:val="000000"/>
                <w:kern w:val="0"/>
                <w:sz w:val="27"/>
                <w:szCs w:val="27"/>
              </w:rPr>
            </w:pPr>
            <w:r>
              <w:rPr>
                <w:rFonts w:ascii="fang_song_gb2312" w:hAnsi="fang_song_gb2312" w:eastAsia="fang_song_gb2312" w:cs="fang_song_gb2312"/>
                <w:b w:val="0"/>
                <w:bCs w:val="0"/>
                <w:i w:val="0"/>
                <w:iCs w:val="0"/>
                <w:smallCaps w:val="0"/>
                <w:color w:val="000000"/>
                <w:kern w:val="0"/>
                <w:sz w:val="27"/>
                <w:szCs w:val="27"/>
              </w:rPr>
              <w:t>财政拨款的行政单位</w:t>
            </w:r>
          </w:p>
        </w:tc>
      </w:tr>
    </w:tbl>
    <w:p w14:paraId="5DEB7718">
      <w:pPr>
        <w:widowControl/>
        <w:spacing w:before="240" w:after="240"/>
        <w:jc w:val="left"/>
        <w:rPr>
          <w:rFonts w:ascii="Times New Roman" w:hAnsi="Times New Roman" w:eastAsia="Times New Roman" w:cs="Times New Roman"/>
          <w:kern w:val="0"/>
          <w:sz w:val="27"/>
          <w:szCs w:val="27"/>
        </w:rPr>
      </w:pPr>
    </w:p>
    <w:p w14:paraId="50A0A1A1">
      <w:pPr>
        <w:keepNext w:val="0"/>
        <w:keepLines w:val="0"/>
        <w:widowControl/>
        <w:suppressLineNumbers w:val="0"/>
        <w:jc w:val="left"/>
        <w:rPr>
          <w:rFonts w:ascii="黑体" w:hAnsi="黑体" w:eastAsia="黑体" w:cs="黑体"/>
          <w:b/>
          <w:bCs/>
          <w:kern w:val="0"/>
          <w:sz w:val="27"/>
          <w:szCs w:val="27"/>
        </w:rPr>
      </w:pPr>
      <w:r>
        <w:rPr>
          <w:rFonts w:ascii="黑体" w:hAnsi="黑体" w:eastAsia="黑体" w:cs="黑体"/>
          <w:b/>
          <w:bCs/>
          <w:kern w:val="0"/>
          <w:sz w:val="27"/>
          <w:szCs w:val="27"/>
        </w:rPr>
        <w:t>三、2023年度部门（单位）主要工作完成情况</w:t>
      </w:r>
    </w:p>
    <w:p w14:paraId="4657687A">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ascii="仿宋" w:hAnsi="仿宋" w:eastAsia="仿宋" w:cs="仿宋"/>
          <w:color w:val="000000"/>
          <w:kern w:val="0"/>
          <w:sz w:val="27"/>
          <w:szCs w:val="27"/>
          <w:lang w:val="en-US" w:eastAsia="zh-CN" w:bidi="ar"/>
        </w:rPr>
        <w:t>1、强化反恐维稳工作，全力维护社会政治持续稳定。牢</w:t>
      </w:r>
      <w:r>
        <w:rPr>
          <w:rFonts w:hint="eastAsia" w:ascii="仿宋" w:hAnsi="仿宋" w:eastAsia="仿宋" w:cs="仿宋"/>
          <w:color w:val="000000"/>
          <w:kern w:val="0"/>
          <w:sz w:val="27"/>
          <w:szCs w:val="27"/>
          <w:lang w:val="en-US" w:eastAsia="zh-CN" w:bidi="ar"/>
        </w:rPr>
        <w:t>固树立“稳定压倒一切、稳定高于一切”的理念和底线思维，勇于担当维护稳定第一责任，主动作为，主动创稳，以“发现得早、控制得住、处置得好”为目标，打好维稳工作主动战，保持了社会政治稳定。</w:t>
      </w:r>
    </w:p>
    <w:p w14:paraId="7783BF04">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sz w:val="27"/>
          <w:szCs w:val="27"/>
        </w:rPr>
      </w:pPr>
      <w:r>
        <w:rPr>
          <w:rFonts w:hint="eastAsia" w:ascii="仿宋" w:hAnsi="仿宋" w:eastAsia="仿宋" w:cs="仿宋"/>
          <w:color w:val="000000"/>
          <w:kern w:val="0"/>
          <w:sz w:val="27"/>
          <w:szCs w:val="27"/>
          <w:lang w:val="en-US" w:eastAsia="zh-CN" w:bidi="ar"/>
        </w:rPr>
        <w:t>2、打防管控并举，全力保持社会大局长治久安。坚持“打防管</w:t>
      </w:r>
    </w:p>
    <w:p w14:paraId="1DA67B1A">
      <w:pPr>
        <w:keepNext w:val="0"/>
        <w:keepLines w:val="0"/>
        <w:pageBreakBefore w:val="0"/>
        <w:widowControl/>
        <w:suppressLineNumbers w:val="0"/>
        <w:kinsoku/>
        <w:wordWrap/>
        <w:overflowPunct/>
        <w:topLinePunct w:val="0"/>
        <w:autoSpaceDE/>
        <w:autoSpaceDN/>
        <w:bidi w:val="0"/>
        <w:adjustRightInd/>
        <w:snapToGrid/>
        <w:jc w:val="left"/>
        <w:textAlignment w:val="auto"/>
        <w:rPr>
          <w:sz w:val="27"/>
          <w:szCs w:val="27"/>
        </w:rPr>
      </w:pPr>
      <w:r>
        <w:rPr>
          <w:rFonts w:hint="eastAsia" w:ascii="仿宋" w:hAnsi="仿宋" w:eastAsia="仿宋" w:cs="仿宋"/>
          <w:color w:val="000000"/>
          <w:kern w:val="0"/>
          <w:sz w:val="27"/>
          <w:szCs w:val="27"/>
          <w:lang w:val="en-US" w:eastAsia="zh-CN" w:bidi="ar"/>
        </w:rPr>
        <w:t>控”并举的方针，以平安锡盟社会治理数字化工程为龙头，整合社会力量，强化治安管理，严密社会面治安防控， 着力构筑全方位、立体化治安防控网络。</w:t>
      </w:r>
    </w:p>
    <w:p w14:paraId="72C7ADBC">
      <w:pPr>
        <w:keepNext w:val="0"/>
        <w:keepLines w:val="0"/>
        <w:pageBreakBefore w:val="0"/>
        <w:widowControl/>
        <w:suppressLineNumbers w:val="0"/>
        <w:kinsoku/>
        <w:wordWrap/>
        <w:overflowPunct/>
        <w:topLinePunct w:val="0"/>
        <w:autoSpaceDE/>
        <w:autoSpaceDN/>
        <w:bidi w:val="0"/>
        <w:adjustRightInd/>
        <w:snapToGrid/>
        <w:ind w:firstLine="540" w:firstLineChars="200"/>
        <w:jc w:val="left"/>
        <w:textAlignment w:val="auto"/>
        <w:rPr>
          <w:rFonts w:ascii="Times New Roman" w:hAnsi="Times New Roman" w:eastAsia="Times New Roman" w:cs="Times New Roman"/>
          <w:kern w:val="0"/>
          <w:sz w:val="27"/>
          <w:szCs w:val="27"/>
        </w:rPr>
      </w:pPr>
      <w:r>
        <w:rPr>
          <w:rFonts w:hint="eastAsia" w:ascii="仿宋" w:hAnsi="仿宋" w:eastAsia="仿宋" w:cs="仿宋"/>
          <w:color w:val="000000"/>
          <w:kern w:val="0"/>
          <w:sz w:val="27"/>
          <w:szCs w:val="27"/>
          <w:lang w:val="en-US" w:eastAsia="zh-CN" w:bidi="ar"/>
        </w:rPr>
        <w:t>3、加强队伍建设，提升履职能力和水平。坚持队伍建设根本地位，严优相济，管教结合，公安队伍的战斗力、凝聚力、亲和力显著提升，队伍形象不断优化。</w:t>
      </w:r>
    </w:p>
    <w:p w14:paraId="747DA188">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第二部分  部门（单位）决算情况说明</w:t>
      </w:r>
    </w:p>
    <w:p w14:paraId="5C5153A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一、收入支出决算总体情况说明</w:t>
      </w:r>
    </w:p>
    <w:p w14:paraId="0813DAC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年度收入、支出决算总计</w:t>
      </w:r>
      <w:r>
        <w:rPr>
          <w:rFonts w:ascii="times_new_roman" w:hAnsi="times_new_roman" w:eastAsia="times_new_roman" w:cs="times_new_roman"/>
          <w:kern w:val="0"/>
          <w:sz w:val="27"/>
          <w:szCs w:val="27"/>
          <w:u w:val="single"/>
        </w:rPr>
        <w:t xml:space="preserve"> 25,836.56</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1,255.11</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5.11</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二级单位合并，人员并入；</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14,166.60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121.39</w:t>
      </w:r>
      <w:r>
        <w:rPr>
          <w:rFonts w:ascii="fang_song_gb2312" w:hAnsi="fang_song_gb2312" w:eastAsia="fang_song_gb2312" w:cs="fang_song_gb2312"/>
          <w:kern w:val="0"/>
          <w:sz w:val="27"/>
          <w:szCs w:val="27"/>
        </w:rPr>
        <w:t>%。其中：</w:t>
      </w:r>
    </w:p>
    <w:p w14:paraId="08412BE1">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（一）收入决算总计</w:t>
      </w:r>
      <w:r>
        <w:rPr>
          <w:rFonts w:ascii="times_new_roman" w:hAnsi="times_new_roman" w:eastAsia="times_new_roman" w:cs="times_new_roman"/>
          <w:b/>
          <w:bCs/>
          <w:kern w:val="0"/>
          <w:sz w:val="27"/>
          <w:szCs w:val="27"/>
          <w:u w:val="single"/>
        </w:rPr>
        <w:t xml:space="preserve"> 25,836.56</w:t>
      </w:r>
      <w:r>
        <w:rPr>
          <w:rFonts w:ascii="kai_ti_gb2312" w:hAnsi="kai_ti_gb2312" w:eastAsia="kai_ti_gb2312" w:cs="kai_ti_gb2312"/>
          <w:b/>
          <w:bCs/>
          <w:kern w:val="0"/>
          <w:sz w:val="27"/>
          <w:szCs w:val="27"/>
        </w:rPr>
        <w:t>万元。包括：</w:t>
      </w:r>
    </w:p>
    <w:p w14:paraId="3BE5409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1.本年收入决算合计</w:t>
      </w:r>
      <w:r>
        <w:rPr>
          <w:rFonts w:ascii="times_new_roman" w:hAnsi="times_new_roman" w:eastAsia="times_new_roman" w:cs="times_new_roman"/>
          <w:kern w:val="0"/>
          <w:sz w:val="27"/>
          <w:szCs w:val="27"/>
          <w:u w:val="single"/>
        </w:rPr>
        <w:t xml:space="preserve"> 25,026.04</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14,080.62</w:t>
      </w:r>
      <w:r>
        <w:rPr>
          <w:rFonts w:ascii="fang_song_gb2312" w:hAnsi="fang_song_gb2312" w:eastAsia="fang_song_gb2312" w:cs="fang_song_gb2312"/>
          <w:kern w:val="0"/>
          <w:sz w:val="27"/>
          <w:szCs w:val="27"/>
        </w:rPr>
        <w:t xml:space="preserve">万元，增长（减少） </w:t>
      </w:r>
      <w:r>
        <w:rPr>
          <w:rFonts w:ascii="times_new_roman" w:hAnsi="times_new_roman" w:eastAsia="times_new_roman" w:cs="times_new_roman"/>
          <w:kern w:val="0"/>
          <w:sz w:val="27"/>
          <w:szCs w:val="27"/>
          <w:u w:val="single"/>
        </w:rPr>
        <w:t>128.64</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二级单位合并，人员并入收入增多</w:t>
      </w:r>
      <w:r>
        <w:rPr>
          <w:rFonts w:ascii="fang_song_gb2312" w:hAnsi="fang_song_gb2312" w:eastAsia="fang_song_gb2312" w:cs="fang_song_gb2312"/>
          <w:kern w:val="0"/>
          <w:sz w:val="27"/>
          <w:szCs w:val="27"/>
        </w:rPr>
        <w:t>。</w:t>
      </w:r>
    </w:p>
    <w:p w14:paraId="1198B47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2.使用非财政拨款结余和专用结余</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hint="eastAsia" w:ascii="fang_song_gb2312" w:hAnsi="fang_song_gb2312" w:cs="fang_song_gb2312"/>
          <w:kern w:val="0"/>
          <w:sz w:val="27"/>
          <w:szCs w:val="27"/>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w:t>
      </w:r>
    </w:p>
    <w:p w14:paraId="2F0C274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3.年初结转和结余 </w:t>
      </w:r>
      <w:r>
        <w:rPr>
          <w:rFonts w:ascii="times_new_roman" w:hAnsi="times_new_roman" w:eastAsia="times_new_roman" w:cs="times_new_roman"/>
          <w:kern w:val="0"/>
          <w:sz w:val="27"/>
          <w:szCs w:val="27"/>
          <w:u w:val="single"/>
        </w:rPr>
        <w:t>810.52</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 xml:space="preserve"> 85.99</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11.87</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二级单位合并，人员并入，账务合并</w:t>
      </w:r>
      <w:r>
        <w:rPr>
          <w:rFonts w:ascii="fang_song_gb2312" w:hAnsi="fang_song_gb2312" w:eastAsia="fang_song_gb2312" w:cs="fang_song_gb2312"/>
          <w:kern w:val="0"/>
          <w:sz w:val="27"/>
          <w:szCs w:val="27"/>
        </w:rPr>
        <w:t>。</w:t>
      </w:r>
    </w:p>
    <w:p w14:paraId="3FBD9EA2">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（二）支出决算总计</w:t>
      </w:r>
      <w:r>
        <w:rPr>
          <w:rFonts w:ascii="times_new_roman" w:hAnsi="times_new_roman" w:eastAsia="times_new_roman" w:cs="times_new_roman"/>
          <w:b/>
          <w:bCs/>
          <w:kern w:val="0"/>
          <w:sz w:val="27"/>
          <w:szCs w:val="27"/>
          <w:u w:val="single"/>
        </w:rPr>
        <w:t xml:space="preserve"> 25,836.56</w:t>
      </w:r>
      <w:r>
        <w:rPr>
          <w:rFonts w:ascii="kai_ti_gb2312" w:hAnsi="kai_ti_gb2312" w:eastAsia="kai_ti_gb2312" w:cs="kai_ti_gb2312"/>
          <w:b/>
          <w:bCs/>
          <w:kern w:val="0"/>
          <w:sz w:val="27"/>
          <w:szCs w:val="27"/>
        </w:rPr>
        <w:t>万元。包括：</w:t>
      </w:r>
    </w:p>
    <w:p w14:paraId="1359BD5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1.本年支出决算合计</w:t>
      </w:r>
      <w:r>
        <w:rPr>
          <w:rFonts w:ascii="times_new_roman" w:hAnsi="times_new_roman" w:eastAsia="times_new_roman" w:cs="times_new_roman"/>
          <w:kern w:val="0"/>
          <w:sz w:val="27"/>
          <w:szCs w:val="27"/>
          <w:u w:val="single"/>
        </w:rPr>
        <w:t xml:space="preserve"> 25,141.31</w:t>
      </w:r>
      <w:r>
        <w:rPr>
          <w:rFonts w:ascii="fang_song_gb2312" w:hAnsi="fang_song_gb2312" w:eastAsia="fang_song_gb2312" w:cs="fang_song_gb2312"/>
          <w:kern w:val="0"/>
          <w:sz w:val="27"/>
          <w:szCs w:val="27"/>
        </w:rPr>
        <w:t>万元。与上年决算相比，增加</w:t>
      </w:r>
      <w:r>
        <w:rPr>
          <w:rFonts w:ascii="times_new_roman" w:hAnsi="times_new_roman" w:eastAsia="times_new_roman" w:cs="times_new_roman"/>
          <w:kern w:val="0"/>
          <w:sz w:val="27"/>
          <w:szCs w:val="27"/>
          <w:u w:val="single"/>
        </w:rPr>
        <w:t>14,281.87</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131.52</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二级单位合并，人员并入增加</w:t>
      </w:r>
      <w:r>
        <w:rPr>
          <w:rFonts w:ascii="fang_song_gb2312" w:hAnsi="fang_song_gb2312" w:eastAsia="fang_song_gb2312" w:cs="fang_song_gb2312"/>
          <w:kern w:val="0"/>
          <w:sz w:val="27"/>
          <w:szCs w:val="27"/>
        </w:rPr>
        <w:t>。</w:t>
      </w:r>
    </w:p>
    <w:p w14:paraId="5A0E12B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2.结余分配</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万元。结余分配事项：不存在此项内容。与上年决算相比，增加（减少）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无变动</w:t>
      </w:r>
      <w:r>
        <w:rPr>
          <w:rFonts w:ascii="fang_song_gb2312" w:hAnsi="fang_song_gb2312" w:eastAsia="fang_song_gb2312" w:cs="fang_song_gb2312"/>
          <w:kern w:val="0"/>
          <w:sz w:val="27"/>
          <w:szCs w:val="27"/>
        </w:rPr>
        <w:t>。</w:t>
      </w:r>
    </w:p>
    <w:p w14:paraId="323C2D87">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3.年末结转和结余</w:t>
      </w:r>
      <w:r>
        <w:rPr>
          <w:rFonts w:ascii="times_new_roman" w:hAnsi="times_new_roman" w:eastAsia="times_new_roman" w:cs="times_new_roman"/>
          <w:kern w:val="0"/>
          <w:sz w:val="27"/>
          <w:szCs w:val="27"/>
          <w:u w:val="single"/>
        </w:rPr>
        <w:t xml:space="preserve"> 695.25</w:t>
      </w:r>
      <w:r>
        <w:rPr>
          <w:rFonts w:ascii="fang_song_gb2312" w:hAnsi="fang_song_gb2312" w:eastAsia="fang_song_gb2312" w:cs="fang_song_gb2312"/>
          <w:kern w:val="0"/>
          <w:sz w:val="27"/>
          <w:szCs w:val="27"/>
        </w:rPr>
        <w:t>万元。结转和结余事项：</w:t>
      </w:r>
      <w:r>
        <w:rPr>
          <w:rFonts w:ascii="fang_song_gb2312" w:hAnsi="fang_song_gb2312" w:eastAsia="fang_song_gb2312" w:cs="fang_song_gb2312"/>
          <w:kern w:val="0"/>
          <w:sz w:val="27"/>
          <w:szCs w:val="27"/>
          <w:lang w:val="en-US" w:eastAsia="zh-CN"/>
        </w:rPr>
        <w:t>主要为以前年度资金包括其他应收款项，根据相关文件规定用</w:t>
      </w:r>
      <w:r>
        <w:rPr>
          <w:rFonts w:hint="eastAsia" w:ascii="fang_song_gb2312" w:hAnsi="fang_song_gb2312" w:eastAsia="fang_song_gb2312" w:cs="fang_song_gb2312"/>
          <w:kern w:val="0"/>
          <w:sz w:val="27"/>
          <w:szCs w:val="27"/>
          <w:lang w:val="en-US" w:eastAsia="zh-CN"/>
        </w:rPr>
        <w:t>于弥补单位运转经费</w:t>
      </w:r>
      <w:r>
        <w:rPr>
          <w:rFonts w:ascii="fang_song_gb2312" w:hAnsi="fang_song_gb2312" w:eastAsia="fang_song_gb2312" w:cs="fang_song_gb2312"/>
          <w:kern w:val="0"/>
          <w:sz w:val="27"/>
          <w:szCs w:val="27"/>
        </w:rPr>
        <w:t>。与上年决算相比，减少</w:t>
      </w:r>
      <w:r>
        <w:rPr>
          <w:rFonts w:ascii="times_new_roman" w:hAnsi="times_new_roman" w:eastAsia="times_new_roman" w:cs="times_new_roman"/>
          <w:kern w:val="0"/>
          <w:sz w:val="27"/>
          <w:szCs w:val="27"/>
          <w:u w:val="single"/>
        </w:rPr>
        <w:t xml:space="preserve"> -115.26</w:t>
      </w:r>
      <w:r>
        <w:rPr>
          <w:rFonts w:ascii="fang_song_gb2312" w:hAnsi="fang_song_gb2312" w:eastAsia="fang_song_gb2312" w:cs="fang_song_gb2312"/>
          <w:kern w:val="0"/>
          <w:sz w:val="27"/>
          <w:szCs w:val="27"/>
        </w:rPr>
        <w:t>万元，减少</w:t>
      </w:r>
      <w:r>
        <w:rPr>
          <w:rFonts w:ascii="times_new_roman" w:hAnsi="times_new_roman" w:eastAsia="times_new_roman" w:cs="times_new_roman"/>
          <w:kern w:val="0"/>
          <w:sz w:val="27"/>
          <w:szCs w:val="27"/>
          <w:u w:val="single"/>
        </w:rPr>
        <w:t xml:space="preserve"> -14.22</w:t>
      </w:r>
      <w:r>
        <w:rPr>
          <w:rFonts w:ascii="fang_song_gb2312" w:hAnsi="fang_song_gb2312" w:eastAsia="fang_song_gb2312" w:cs="fang_song_gb2312"/>
          <w:kern w:val="0"/>
          <w:sz w:val="27"/>
          <w:szCs w:val="27"/>
        </w:rPr>
        <w:t>%，变动原因：</w:t>
      </w:r>
      <w:r>
        <w:rPr>
          <w:rFonts w:ascii="fang_song_gb2312" w:hAnsi="fang_song_gb2312" w:eastAsia="fang_song_gb2312" w:cs="fang_song_gb2312"/>
          <w:kern w:val="0"/>
          <w:sz w:val="27"/>
          <w:szCs w:val="27"/>
          <w:lang w:val="en-US" w:eastAsia="zh-CN"/>
        </w:rPr>
        <w:t xml:space="preserve">本年度根据政府会计 4 号准则规定， </w:t>
      </w:r>
    </w:p>
    <w:p w14:paraId="74611511">
      <w:pPr>
        <w:widowControl/>
        <w:spacing w:before="240" w:after="240"/>
        <w:rPr>
          <w:rFonts w:ascii="Times New Roman" w:hAnsi="Times New Roman" w:eastAsia="Times New Roman" w:cs="Times New Roman"/>
          <w:kern w:val="0"/>
          <w:sz w:val="24"/>
        </w:rPr>
      </w:pPr>
      <w:r>
        <w:rPr>
          <w:rFonts w:hint="eastAsia" w:ascii="fang_song_gb2312" w:hAnsi="fang_song_gb2312" w:eastAsia="fang_song_gb2312" w:cs="fang_song_gb2312"/>
          <w:kern w:val="0"/>
          <w:sz w:val="27"/>
          <w:szCs w:val="27"/>
          <w:lang w:val="en-US" w:eastAsia="zh-CN"/>
        </w:rPr>
        <w:t>改变记账规则将财政应返还额度收回。</w:t>
      </w:r>
    </w:p>
    <w:p w14:paraId="7144700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二、收入决算情况说明</w:t>
      </w:r>
    </w:p>
    <w:p w14:paraId="69C8921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年度本年收入决算合计</w:t>
      </w:r>
      <w:r>
        <w:rPr>
          <w:rFonts w:ascii="times_new_roman" w:hAnsi="times_new_roman" w:eastAsia="times_new_roman" w:cs="times_new_roman"/>
          <w:kern w:val="0"/>
          <w:sz w:val="27"/>
          <w:szCs w:val="27"/>
          <w:u w:val="single"/>
        </w:rPr>
        <w:t xml:space="preserve"> 25,026.04</w:t>
      </w:r>
      <w:r>
        <w:rPr>
          <w:rFonts w:ascii="fang_song_gb2312" w:hAnsi="fang_song_gb2312" w:eastAsia="fang_song_gb2312" w:cs="fang_song_gb2312"/>
          <w:kern w:val="0"/>
          <w:sz w:val="27"/>
          <w:szCs w:val="27"/>
        </w:rPr>
        <w:t>万元，其中：</w:t>
      </w:r>
    </w:p>
    <w:p w14:paraId="489596B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本年一般公共预算财政拨款收入</w:t>
      </w:r>
      <w:r>
        <w:rPr>
          <w:rFonts w:ascii="times_new_roman" w:hAnsi="times_new_roman" w:eastAsia="times_new_roman" w:cs="times_new_roman"/>
          <w:kern w:val="0"/>
          <w:sz w:val="27"/>
          <w:szCs w:val="27"/>
          <w:u w:val="single"/>
        </w:rPr>
        <w:t xml:space="preserve"> 24,993.38</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99.87</w:t>
      </w:r>
      <w:r>
        <w:rPr>
          <w:rFonts w:ascii="fang_song_gb2312" w:hAnsi="fang_song_gb2312" w:eastAsia="fang_song_gb2312" w:cs="fang_song_gb2312"/>
          <w:kern w:val="0"/>
          <w:sz w:val="27"/>
          <w:szCs w:val="27"/>
        </w:rPr>
        <w:t>%；</w:t>
      </w:r>
    </w:p>
    <w:p w14:paraId="085669A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本年政府性基金预算财政拨款收入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3391BF0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本年国有资本经营预算财政拨款收入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32F2629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本年上级补助收入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7E150D34">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本年事业收入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0D2F017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16DE476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本年附属单位上缴收入</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3BC41A6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本年其他收入</w:t>
      </w:r>
      <w:r>
        <w:rPr>
          <w:rFonts w:ascii="times_new_roman" w:hAnsi="times_new_roman" w:eastAsia="times_new_roman" w:cs="times_new_roman"/>
          <w:kern w:val="0"/>
          <w:sz w:val="27"/>
          <w:szCs w:val="27"/>
          <w:u w:val="single"/>
        </w:rPr>
        <w:t xml:space="preserve"> 32.67</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0.13</w:t>
      </w:r>
      <w:r>
        <w:rPr>
          <w:rFonts w:ascii="fang_song_gb2312" w:hAnsi="fang_song_gb2312" w:eastAsia="fang_song_gb2312" w:cs="fang_song_gb2312"/>
          <w:kern w:val="0"/>
          <w:sz w:val="27"/>
          <w:szCs w:val="27"/>
        </w:rPr>
        <w:t>%。</w:t>
      </w:r>
    </w:p>
    <w:p w14:paraId="4668308B">
      <w:pPr>
        <w:widowControl/>
        <w:spacing w:before="240" w:after="240"/>
        <w:jc w:val="center"/>
        <w:rPr>
          <w:rFonts w:ascii="fang_song_gb2312" w:hAnsi="fang_song_gb2312" w:eastAsia="fang_song_gb2312" w:cs="fang_song_gb2312"/>
          <w:color w:val="0E00FE"/>
          <w:kern w:val="0"/>
          <w:sz w:val="27"/>
          <w:szCs w:val="27"/>
        </w:rPr>
      </w:pPr>
      <w:r>
        <w:rPr>
          <w:rFonts w:ascii="fang_song_gb2312" w:hAnsi="fang_song_gb2312" w:eastAsia="fang_song_gb2312" w:cs="fang_song_gb2312"/>
          <w:kern w:val="0"/>
          <w:sz w:val="27"/>
          <w:szCs w:val="27"/>
        </w:rPr>
        <w:t>图</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.收入决算图</w:t>
      </w:r>
    </w:p>
    <w:p w14:paraId="65312234">
      <w:pPr>
        <w:widowControl/>
        <w:spacing w:before="240" w:after="240"/>
        <w:jc w:val="center"/>
        <w:rPr>
          <w:rFonts w:hint="eastAsia" w:ascii="fang_song_gb2312" w:hAnsi="fang_song_gb2312" w:eastAsia="宋体" w:cs="fang_song_gb2312"/>
          <w:color w:val="0E00FE"/>
          <w:kern w:val="0"/>
          <w:sz w:val="27"/>
          <w:szCs w:val="27"/>
          <w:lang w:eastAsia="zh-CN"/>
        </w:rPr>
      </w:pPr>
      <w:r>
        <w:rPr>
          <w:rFonts w:hint="eastAsia" w:ascii="fang_song_gb2312" w:hAnsi="fang_song_gb2312" w:eastAsia="宋体" w:cs="fang_song_gb2312"/>
          <w:color w:val="0E00FE"/>
          <w:kern w:val="0"/>
          <w:sz w:val="27"/>
          <w:szCs w:val="27"/>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3BAB8D2">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三、支出决算情况说明</w:t>
      </w:r>
    </w:p>
    <w:p w14:paraId="45D9D30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锡林郭勒盟公安局（本级） 2023年度本年支出决算合计</w:t>
      </w:r>
      <w:r>
        <w:rPr>
          <w:rFonts w:ascii="times_new_roman" w:hAnsi="times_new_roman" w:eastAsia="times_new_roman" w:cs="times_new_roman"/>
          <w:kern w:val="0"/>
          <w:sz w:val="27"/>
          <w:szCs w:val="27"/>
          <w:u w:val="single"/>
        </w:rPr>
        <w:t xml:space="preserve"> 25,141.31</w:t>
      </w:r>
      <w:r>
        <w:rPr>
          <w:rFonts w:ascii="fang_song_gb2312" w:hAnsi="fang_song_gb2312" w:eastAsia="fang_song_gb2312" w:cs="fang_song_gb2312"/>
          <w:kern w:val="0"/>
          <w:sz w:val="27"/>
          <w:szCs w:val="27"/>
        </w:rPr>
        <w:t>万元，其中：</w:t>
      </w:r>
    </w:p>
    <w:p w14:paraId="45E8042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本年基本支出</w:t>
      </w:r>
      <w:r>
        <w:rPr>
          <w:rFonts w:ascii="times_new_roman" w:hAnsi="times_new_roman" w:eastAsia="times_new_roman" w:cs="times_new_roman"/>
          <w:kern w:val="0"/>
          <w:sz w:val="27"/>
          <w:szCs w:val="27"/>
          <w:u w:val="single"/>
        </w:rPr>
        <w:t xml:space="preserve"> 11,477.15</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45.65</w:t>
      </w:r>
      <w:r>
        <w:rPr>
          <w:rFonts w:ascii="fang_song_gb2312" w:hAnsi="fang_song_gb2312" w:eastAsia="fang_song_gb2312" w:cs="fang_song_gb2312"/>
          <w:kern w:val="0"/>
          <w:sz w:val="27"/>
          <w:szCs w:val="27"/>
        </w:rPr>
        <w:t>%；</w:t>
      </w:r>
    </w:p>
    <w:p w14:paraId="64036501">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本年项目支出</w:t>
      </w:r>
      <w:r>
        <w:rPr>
          <w:rFonts w:ascii="times_new_roman" w:hAnsi="times_new_roman" w:eastAsia="times_new_roman" w:cs="times_new_roman"/>
          <w:kern w:val="0"/>
          <w:sz w:val="27"/>
          <w:szCs w:val="27"/>
          <w:u w:val="single"/>
        </w:rPr>
        <w:t xml:space="preserve"> 13,664.15</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54.35</w:t>
      </w:r>
      <w:r>
        <w:rPr>
          <w:rFonts w:ascii="fang_song_gb2312" w:hAnsi="fang_song_gb2312" w:eastAsia="fang_song_gb2312" w:cs="fang_song_gb2312"/>
          <w:kern w:val="0"/>
          <w:sz w:val="27"/>
          <w:szCs w:val="27"/>
        </w:rPr>
        <w:t>%；</w:t>
      </w:r>
    </w:p>
    <w:p w14:paraId="2CE60C2C">
      <w:pPr>
        <w:widowControl/>
        <w:spacing w:before="240" w:after="240"/>
        <w:rPr>
          <w:rFonts w:hint="eastAsia"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本年上缴上级支出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33BC4526">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本年经营支出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551F125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本年对附属单位补助支出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w:t>
      </w:r>
    </w:p>
    <w:p w14:paraId="4770FCEC">
      <w:pPr>
        <w:widowControl/>
        <w:spacing w:before="240" w:after="240"/>
        <w:jc w:val="center"/>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图2.支出决算图</w:t>
      </w:r>
    </w:p>
    <w:p w14:paraId="1C8C15EC">
      <w:pPr>
        <w:widowControl/>
        <w:spacing w:before="240" w:after="240"/>
        <w:jc w:val="center"/>
        <w:rPr>
          <w:rFonts w:hint="eastAsia" w:ascii="fang_song_gb2312" w:hAnsi="fang_song_gb2312" w:eastAsia="宋体" w:cs="fang_song_gb2312"/>
          <w:kern w:val="0"/>
          <w:sz w:val="27"/>
          <w:szCs w:val="27"/>
          <w:lang w:eastAsia="zh-CN"/>
        </w:rPr>
      </w:pPr>
      <w:r>
        <w:rPr>
          <w:rFonts w:hint="eastAsia" w:ascii="fang_song_gb2312" w:hAnsi="fang_song_gb2312" w:eastAsia="宋体" w:cs="fang_song_gb2312"/>
          <w:kern w:val="0"/>
          <w:sz w:val="27"/>
          <w:szCs w:val="27"/>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10848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四、财政拨款收入支出决算总体情况说明</w:t>
      </w:r>
    </w:p>
    <w:p w14:paraId="3CD1B3E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年度财政拨款收入、支出决算总计</w:t>
      </w:r>
      <w:r>
        <w:rPr>
          <w:rFonts w:ascii="times_new_roman" w:hAnsi="times_new_roman" w:eastAsia="times_new_roman" w:cs="times_new_roman"/>
          <w:kern w:val="0"/>
          <w:sz w:val="27"/>
          <w:szCs w:val="27"/>
          <w:u w:val="single"/>
        </w:rPr>
        <w:t xml:space="preserve"> 25,567.90</w:t>
      </w:r>
      <w:r>
        <w:rPr>
          <w:rFonts w:ascii="fang_song_gb2312" w:hAnsi="fang_song_gb2312" w:eastAsia="fang_song_gb2312" w:cs="fang_song_gb2312"/>
          <w:kern w:val="0"/>
          <w:sz w:val="27"/>
          <w:szCs w:val="27"/>
        </w:rPr>
        <w:t>万元，与年初预算相比，收、支总计各增加</w:t>
      </w:r>
      <w:r>
        <w:rPr>
          <w:rFonts w:ascii="times_new_roman" w:hAnsi="times_new_roman" w:eastAsia="times_new_roman" w:cs="times_new_roman"/>
          <w:kern w:val="0"/>
          <w:sz w:val="27"/>
          <w:szCs w:val="27"/>
          <w:u w:val="single"/>
        </w:rPr>
        <w:t xml:space="preserve"> 986.45</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4.01</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二级单位合并，人员并入支出增加</w:t>
      </w:r>
      <w:r>
        <w:rPr>
          <w:rFonts w:ascii="fang_song_gb2312" w:hAnsi="fang_song_gb2312" w:eastAsia="fang_song_gb2312" w:cs="fang_song_gb2312"/>
          <w:kern w:val="0"/>
          <w:sz w:val="27"/>
          <w:szCs w:val="27"/>
        </w:rPr>
        <w:t>；与上年决算相比，收、支总计各增加</w:t>
      </w:r>
      <w:r>
        <w:rPr>
          <w:rFonts w:ascii="times_new_roman" w:hAnsi="times_new_roman" w:eastAsia="times_new_roman" w:cs="times_new_roman"/>
          <w:kern w:val="0"/>
          <w:sz w:val="27"/>
          <w:szCs w:val="27"/>
          <w:u w:val="single"/>
        </w:rPr>
        <w:t xml:space="preserve"> 14,151.98</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123.97</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二级单位合并，人员并入支出增加</w:t>
      </w:r>
      <w:r>
        <w:rPr>
          <w:rFonts w:ascii="fang_song_gb2312" w:hAnsi="fang_song_gb2312" w:eastAsia="fang_song_gb2312" w:cs="fang_song_gb2312"/>
          <w:kern w:val="0"/>
          <w:sz w:val="27"/>
          <w:szCs w:val="27"/>
        </w:rPr>
        <w:t>。</w:t>
      </w:r>
    </w:p>
    <w:p w14:paraId="6200D9A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五、一般公共预算财政拨款支出决算情况说明</w:t>
      </w:r>
    </w:p>
    <w:p w14:paraId="7D0287F0">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年度一般公共预算财政拨款支出决算</w:t>
      </w:r>
      <w:r>
        <w:rPr>
          <w:rFonts w:ascii="times_new_roman" w:hAnsi="times_new_roman" w:eastAsia="times_new_roman" w:cs="times_new_roman"/>
          <w:kern w:val="0"/>
          <w:sz w:val="27"/>
          <w:szCs w:val="27"/>
          <w:u w:val="single"/>
        </w:rPr>
        <w:t xml:space="preserve"> 25,099.50</w:t>
      </w:r>
      <w:r>
        <w:rPr>
          <w:rFonts w:ascii="fang_song_gb2312" w:hAnsi="fang_song_gb2312" w:eastAsia="fang_song_gb2312" w:cs="fang_song_gb2312"/>
          <w:kern w:val="0"/>
          <w:sz w:val="27"/>
          <w:szCs w:val="27"/>
        </w:rPr>
        <w:t>万元。与年初预算</w:t>
      </w:r>
      <w:r>
        <w:rPr>
          <w:rFonts w:ascii="times_new_roman" w:hAnsi="times_new_roman" w:eastAsia="times_new_roman" w:cs="times_new_roman"/>
          <w:kern w:val="0"/>
          <w:sz w:val="27"/>
          <w:szCs w:val="27"/>
          <w:u w:val="single"/>
        </w:rPr>
        <w:t xml:space="preserve"> 24,581.45</w:t>
      </w:r>
      <w:r>
        <w:rPr>
          <w:rFonts w:ascii="fang_song_gb2312" w:hAnsi="fang_song_gb2312" w:eastAsia="fang_song_gb2312" w:cs="fang_song_gb2312"/>
          <w:kern w:val="0"/>
          <w:sz w:val="27"/>
          <w:szCs w:val="27"/>
        </w:rPr>
        <w:t>万元相比，完成年初预算的</w:t>
      </w:r>
      <w:r>
        <w:rPr>
          <w:rFonts w:ascii="times_new_roman" w:hAnsi="times_new_roman" w:eastAsia="times_new_roman" w:cs="times_new_roman"/>
          <w:kern w:val="0"/>
          <w:sz w:val="27"/>
          <w:szCs w:val="27"/>
          <w:u w:val="single"/>
        </w:rPr>
        <w:t xml:space="preserve"> 10</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%。其中：</w:t>
      </w:r>
    </w:p>
    <w:p w14:paraId="7371D315">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val="en-US" w:eastAsia="zh-CN"/>
        </w:rPr>
        <w:t>一</w:t>
      </w:r>
      <w:r>
        <w:rPr>
          <w:rFonts w:ascii="kai_ti_gb2312" w:hAnsi="kai_ti_gb2312" w:eastAsia="kai_ti_gb2312" w:cs="kai_ti_gb2312"/>
          <w:b/>
          <w:bCs/>
          <w:kern w:val="0"/>
          <w:sz w:val="27"/>
          <w:szCs w:val="27"/>
        </w:rPr>
        <w:t>）公共安全（类）</w:t>
      </w:r>
    </w:p>
    <w:p w14:paraId="3A72CC1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公共安全类决算数为</w:t>
      </w:r>
      <w:r>
        <w:rPr>
          <w:rFonts w:ascii="times_new_roman" w:hAnsi="times_new_roman" w:eastAsia="times_new_roman" w:cs="times_new_roman"/>
          <w:kern w:val="0"/>
          <w:sz w:val="27"/>
          <w:szCs w:val="27"/>
          <w:u w:val="single"/>
        </w:rPr>
        <w:t xml:space="preserve"> 22,727.08</w:t>
      </w:r>
      <w:r>
        <w:rPr>
          <w:rFonts w:ascii="fang_song_gb2312" w:hAnsi="fang_song_gb2312" w:eastAsia="fang_song_gb2312" w:cs="fang_song_gb2312"/>
          <w:kern w:val="0"/>
          <w:sz w:val="27"/>
          <w:szCs w:val="27"/>
        </w:rPr>
        <w:t>万元，与年初预算相比增加（减少）</w:t>
      </w:r>
      <w:r>
        <w:rPr>
          <w:rFonts w:ascii="times_new_roman" w:hAnsi="times_new_roman" w:eastAsia="times_new_roman" w:cs="times_new_roman"/>
          <w:kern w:val="0"/>
          <w:sz w:val="27"/>
          <w:szCs w:val="27"/>
          <w:u w:val="single"/>
        </w:rPr>
        <w:t xml:space="preserve"> 467.73</w:t>
      </w:r>
      <w:r>
        <w:rPr>
          <w:rFonts w:ascii="fang_song_gb2312" w:hAnsi="fang_song_gb2312" w:eastAsia="fang_song_gb2312" w:cs="fang_song_gb2312"/>
          <w:kern w:val="0"/>
          <w:sz w:val="27"/>
          <w:szCs w:val="27"/>
        </w:rPr>
        <w:t>万元。其中：</w:t>
      </w:r>
    </w:p>
    <w:p w14:paraId="45364FC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1．公安（款）行政运行（项）。年初预算</w:t>
      </w:r>
      <w:r>
        <w:rPr>
          <w:rFonts w:hint="eastAsia" w:ascii="times_new_roman" w:hAnsi="times_new_roman" w:cs="times_new_roman"/>
          <w:kern w:val="0"/>
          <w:sz w:val="27"/>
          <w:szCs w:val="27"/>
          <w:u w:val="single"/>
          <w:lang w:val="en-US" w:eastAsia="zh-CN"/>
        </w:rPr>
        <w:t>8750.12</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9210.3</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二级单位合并，人员并入支出增加</w:t>
      </w:r>
      <w:r>
        <w:rPr>
          <w:rFonts w:ascii="fang_song_gb2312" w:hAnsi="fang_song_gb2312" w:eastAsia="fang_song_gb2312" w:cs="fang_song_gb2312"/>
          <w:kern w:val="0"/>
          <w:sz w:val="27"/>
          <w:szCs w:val="27"/>
        </w:rPr>
        <w:t>。</w:t>
      </w:r>
    </w:p>
    <w:p w14:paraId="3F9F1A5B">
      <w:pPr>
        <w:widowControl/>
        <w:spacing w:before="240" w:after="240"/>
        <w:rPr>
          <w:rFonts w:hint="default"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2.</w:t>
      </w:r>
      <w:r>
        <w:rPr>
          <w:rFonts w:ascii="fang_song_gb2312" w:hAnsi="fang_song_gb2312" w:eastAsia="fang_song_gb2312" w:cs="fang_song_gb2312"/>
          <w:kern w:val="0"/>
          <w:sz w:val="27"/>
          <w:szCs w:val="27"/>
        </w:rPr>
        <w:t>公安（款）</w:t>
      </w:r>
      <w:r>
        <w:rPr>
          <w:rFonts w:hint="eastAsia" w:ascii="fang_song_gb2312" w:hAnsi="fang_song_gb2312" w:eastAsia="fang_song_gb2312" w:cs="fang_song_gb2312"/>
          <w:kern w:val="0"/>
          <w:sz w:val="27"/>
          <w:szCs w:val="27"/>
        </w:rPr>
        <w:t>一般行政管理事务</w:t>
      </w:r>
      <w:r>
        <w:rPr>
          <w:rFonts w:ascii="fang_song_gb2312" w:hAnsi="fang_song_gb2312" w:eastAsia="fang_song_gb2312" w:cs="fang_song_gb2312"/>
          <w:kern w:val="0"/>
          <w:sz w:val="27"/>
          <w:szCs w:val="27"/>
        </w:rPr>
        <w:t>（项）。年初预算</w:t>
      </w:r>
      <w:r>
        <w:rPr>
          <w:rFonts w:hint="eastAsia" w:ascii="fang_song_gb2312" w:hAnsi="fang_song_gb2312" w:eastAsia="fang_song_gb2312" w:cs="fang_song_gb2312"/>
          <w:kern w:val="0"/>
          <w:sz w:val="27"/>
          <w:szCs w:val="27"/>
          <w:u w:val="single"/>
        </w:rPr>
        <w:t>12192.9</w:t>
      </w:r>
      <w:r>
        <w:rPr>
          <w:rFonts w:ascii="fang_song_gb2312" w:hAnsi="fang_song_gb2312" w:eastAsia="fang_song_gb2312" w:cs="fang_song_gb2312"/>
          <w:kern w:val="0"/>
          <w:sz w:val="27"/>
          <w:szCs w:val="27"/>
        </w:rPr>
        <w:t>万元，支出决算</w:t>
      </w:r>
      <w:r>
        <w:rPr>
          <w:rFonts w:hint="eastAsia" w:ascii="fang_song_gb2312" w:hAnsi="fang_song_gb2312" w:cs="fang_song_gb2312"/>
          <w:kern w:val="0"/>
          <w:sz w:val="27"/>
          <w:szCs w:val="27"/>
          <w:u w:val="single"/>
          <w:lang w:val="en-US" w:eastAsia="zh-CN"/>
        </w:rPr>
        <w:t>10731.71</w:t>
      </w:r>
      <w:r>
        <w:rPr>
          <w:rFonts w:ascii="fang_song_gb2312" w:hAnsi="fang_song_gb2312" w:eastAsia="fang_song_gb2312" w:cs="fang_song_gb2312"/>
          <w:kern w:val="0"/>
          <w:sz w:val="27"/>
          <w:szCs w:val="27"/>
        </w:rPr>
        <w:t>万元，完成年初预算的</w:t>
      </w:r>
      <w:r>
        <w:rPr>
          <w:rFonts w:hint="eastAsia" w:ascii="fang_song_gb2312" w:hAnsi="fang_song_gb2312" w:cs="fang_song_gb2312"/>
          <w:kern w:val="0"/>
          <w:sz w:val="27"/>
          <w:szCs w:val="27"/>
          <w:u w:val="single"/>
          <w:lang w:val="en-US" w:eastAsia="zh-CN"/>
        </w:rPr>
        <w:t>88</w:t>
      </w:r>
      <w:r>
        <w:rPr>
          <w:rFonts w:ascii="fang_song_gb2312" w:hAnsi="fang_song_gb2312" w:eastAsia="fang_song_gb2312" w:cs="fang_song_gb2312"/>
          <w:kern w:val="0"/>
          <w:sz w:val="27"/>
          <w:szCs w:val="27"/>
          <w:u w:val="single"/>
        </w:rPr>
        <w:t>%</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因上级部门业务对接影响，部分项目预算执行率较低。</w:t>
      </w:r>
    </w:p>
    <w:p w14:paraId="4D6EEBA5">
      <w:pPr>
        <w:widowControl/>
        <w:spacing w:before="240" w:after="240"/>
        <w:ind w:firstLine="510"/>
        <w:rPr>
          <w:rFonts w:hint="eastAsia" w:ascii="fang_song_gb2312" w:hAnsi="fang_song_gb2312" w:cs="fang_song_gb2312"/>
          <w:kern w:val="0"/>
          <w:sz w:val="27"/>
          <w:szCs w:val="27"/>
          <w:lang w:val="en-US" w:eastAsia="zh-CN"/>
        </w:rPr>
      </w:pPr>
      <w:r>
        <w:rPr>
          <w:rFonts w:hint="eastAsia" w:ascii="fang_song_gb2312" w:hAnsi="fang_song_gb2312" w:cs="fang_song_gb2312"/>
          <w:kern w:val="0"/>
          <w:sz w:val="27"/>
          <w:szCs w:val="27"/>
          <w:lang w:val="en-US" w:eastAsia="zh-CN"/>
        </w:rPr>
        <w:t>3.</w:t>
      </w:r>
      <w:r>
        <w:rPr>
          <w:rFonts w:ascii="fang_song_gb2312" w:hAnsi="fang_song_gb2312" w:eastAsia="fang_song_gb2312" w:cs="fang_song_gb2312"/>
          <w:kern w:val="0"/>
          <w:sz w:val="27"/>
          <w:szCs w:val="27"/>
        </w:rPr>
        <w:t>公安（款）</w:t>
      </w:r>
      <w:r>
        <w:rPr>
          <w:rFonts w:hint="eastAsia" w:ascii="fang_song_gb2312" w:hAnsi="fang_song_gb2312" w:cs="fang_song_gb2312"/>
          <w:kern w:val="0"/>
          <w:sz w:val="27"/>
          <w:szCs w:val="27"/>
          <w:lang w:val="en-US" w:eastAsia="zh-CN"/>
        </w:rPr>
        <w:t>信息化建设（项）</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411.8</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年中申请追加信息化建设资金。</w:t>
      </w:r>
    </w:p>
    <w:p w14:paraId="6DB1707C">
      <w:pPr>
        <w:widowControl/>
        <w:spacing w:before="240" w:after="240"/>
        <w:ind w:firstLine="540" w:firstLineChars="200"/>
        <w:jc w:val="left"/>
        <w:rPr>
          <w:rFonts w:ascii="fang_song_gb2312" w:hAnsi="fang_song_gb2312" w:eastAsia="fang_song_gb2312" w:cs="fang_song_gb2312"/>
          <w:kern w:val="0"/>
          <w:sz w:val="27"/>
          <w:szCs w:val="27"/>
        </w:rPr>
      </w:pPr>
      <w:r>
        <w:rPr>
          <w:rFonts w:hint="eastAsia" w:ascii="fang_song_gb2312" w:hAnsi="fang_song_gb2312" w:cs="fang_song_gb2312"/>
          <w:kern w:val="0"/>
          <w:sz w:val="27"/>
          <w:szCs w:val="27"/>
          <w:lang w:val="en-US" w:eastAsia="zh-CN"/>
        </w:rPr>
        <w:t>4.</w:t>
      </w:r>
      <w:r>
        <w:rPr>
          <w:rFonts w:ascii="fang_song_gb2312" w:hAnsi="fang_song_gb2312" w:eastAsia="fang_song_gb2312" w:cs="fang_song_gb2312"/>
          <w:kern w:val="0"/>
          <w:sz w:val="27"/>
          <w:szCs w:val="27"/>
        </w:rPr>
        <w:t>公安（款）</w:t>
      </w:r>
      <w:r>
        <w:rPr>
          <w:rFonts w:hint="eastAsia" w:ascii="fang_song_gb2312" w:hAnsi="fang_song_gb2312" w:cs="fang_song_gb2312"/>
          <w:kern w:val="0"/>
          <w:sz w:val="27"/>
          <w:szCs w:val="27"/>
          <w:lang w:val="en-US" w:eastAsia="zh-CN"/>
        </w:rPr>
        <w:t>其他公安支出（项）</w:t>
      </w:r>
      <w:r>
        <w:rPr>
          <w:rFonts w:ascii="fang_song_gb2312" w:hAnsi="fang_song_gb2312" w:eastAsia="fang_song_gb2312" w:cs="fang_song_gb2312"/>
          <w:kern w:val="0"/>
          <w:sz w:val="27"/>
          <w:szCs w:val="27"/>
        </w:rPr>
        <w:t>。年初预算</w:t>
      </w:r>
      <w:r>
        <w:rPr>
          <w:rFonts w:hint="eastAsia" w:ascii="times_new_roman" w:hAnsi="times_new_roman" w:cs="times_new_roman"/>
          <w:kern w:val="0"/>
          <w:sz w:val="27"/>
          <w:szCs w:val="27"/>
          <w:u w:val="single"/>
          <w:lang w:val="en-US" w:eastAsia="zh-CN"/>
        </w:rPr>
        <w:t>1316.33</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2367.26</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年</w:t>
      </w:r>
      <w:r>
        <w:rPr>
          <w:rFonts w:ascii="fang_song_gb2312" w:hAnsi="fang_song_gb2312" w:eastAsia="fang_song_gb2312" w:cs="fang_song_gb2312"/>
          <w:kern w:val="0"/>
          <w:sz w:val="27"/>
          <w:szCs w:val="27"/>
        </w:rPr>
        <w:t>初预算时无法考虑公安</w:t>
      </w:r>
      <w:r>
        <w:rPr>
          <w:rFonts w:hint="eastAsia" w:ascii="fang_song_gb2312" w:hAnsi="fang_song_gb2312" w:cs="fang_song_gb2312"/>
          <w:kern w:val="0"/>
          <w:sz w:val="27"/>
          <w:szCs w:val="27"/>
          <w:lang w:val="en-US" w:eastAsia="zh-CN"/>
        </w:rPr>
        <w:t>专项</w:t>
      </w:r>
      <w:r>
        <w:rPr>
          <w:rFonts w:ascii="fang_song_gb2312" w:hAnsi="fang_song_gb2312" w:eastAsia="fang_song_gb2312" w:cs="fang_song_gb2312"/>
          <w:kern w:val="0"/>
          <w:sz w:val="27"/>
          <w:szCs w:val="27"/>
        </w:rPr>
        <w:t>二次下达资金</w:t>
      </w:r>
      <w:r>
        <w:rPr>
          <w:rFonts w:hint="eastAsia" w:ascii="fang_song_gb2312" w:hAnsi="fang_song_gb2312" w:cs="fang_song_gb2312"/>
          <w:kern w:val="0"/>
          <w:sz w:val="27"/>
          <w:szCs w:val="27"/>
          <w:lang w:val="en-US" w:eastAsia="zh-CN"/>
        </w:rPr>
        <w:t>与</w:t>
      </w:r>
      <w:r>
        <w:rPr>
          <w:rFonts w:ascii="fang_song_gb2312" w:hAnsi="fang_song_gb2312" w:eastAsia="fang_song_gb2312" w:cs="fang_song_gb2312"/>
          <w:kern w:val="0"/>
          <w:sz w:val="27"/>
          <w:szCs w:val="27"/>
        </w:rPr>
        <w:t>调整追加（减）预算及安排直接下拨旗县资金。</w:t>
      </w:r>
    </w:p>
    <w:p w14:paraId="2C44271F">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val="en-US" w:eastAsia="zh-CN"/>
        </w:rPr>
        <w:t>二</w:t>
      </w:r>
      <w:r>
        <w:rPr>
          <w:rFonts w:ascii="kai_ti_gb2312" w:hAnsi="kai_ti_gb2312" w:eastAsia="kai_ti_gb2312" w:cs="kai_ti_gb2312"/>
          <w:b/>
          <w:bCs/>
          <w:kern w:val="0"/>
          <w:sz w:val="27"/>
          <w:szCs w:val="27"/>
        </w:rPr>
        <w:t>）社会保障和就业支出（类）</w:t>
      </w:r>
    </w:p>
    <w:p w14:paraId="38CE502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社会保障和就业支出类决算数为</w:t>
      </w:r>
      <w:r>
        <w:rPr>
          <w:rFonts w:ascii="times_new_roman" w:hAnsi="times_new_roman" w:eastAsia="times_new_roman" w:cs="times_new_roman"/>
          <w:kern w:val="0"/>
          <w:sz w:val="27"/>
          <w:szCs w:val="27"/>
          <w:u w:val="single"/>
        </w:rPr>
        <w:t xml:space="preserve"> 911.16</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-39.74</w:t>
      </w:r>
      <w:r>
        <w:rPr>
          <w:rFonts w:ascii="fang_song_gb2312" w:hAnsi="fang_song_gb2312" w:eastAsia="fang_song_gb2312" w:cs="fang_song_gb2312"/>
          <w:kern w:val="0"/>
          <w:sz w:val="27"/>
          <w:szCs w:val="27"/>
        </w:rPr>
        <w:t>万元。其中：</w:t>
      </w:r>
    </w:p>
    <w:p w14:paraId="5F7A042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行政事业单位养老支出（款）行政单位离退休（项）。年初预算</w:t>
      </w:r>
      <w:r>
        <w:rPr>
          <w:rFonts w:hint="eastAsia" w:ascii="fang_song_gb2312" w:hAnsi="fang_song_gb2312" w:cs="fang_song_gb2312"/>
          <w:kern w:val="0"/>
          <w:sz w:val="27"/>
          <w:szCs w:val="27"/>
          <w:u w:val="single"/>
          <w:lang w:val="en-US" w:eastAsia="zh-CN"/>
        </w:rPr>
        <w:t>143.17</w:t>
      </w:r>
      <w:r>
        <w:rPr>
          <w:rFonts w:ascii="fang_song_gb2312" w:hAnsi="fang_song_gb2312" w:eastAsia="fang_song_gb2312" w:cs="fang_song_gb2312"/>
          <w:kern w:val="0"/>
          <w:sz w:val="27"/>
          <w:szCs w:val="27"/>
        </w:rPr>
        <w:t>万元，支出决算</w:t>
      </w:r>
      <w:r>
        <w:rPr>
          <w:rFonts w:hint="eastAsia" w:ascii="fang_song_gb2312" w:hAnsi="fang_song_gb2312" w:cs="fang_song_gb2312"/>
          <w:kern w:val="0"/>
          <w:sz w:val="27"/>
          <w:szCs w:val="27"/>
          <w:u w:val="single"/>
          <w:lang w:val="en-US" w:eastAsia="zh-CN"/>
        </w:rPr>
        <w:t>145.91</w:t>
      </w:r>
      <w:r>
        <w:rPr>
          <w:rFonts w:ascii="fang_song_gb2312" w:hAnsi="fang_song_gb2312" w:eastAsia="fang_song_gb2312" w:cs="fang_song_gb2312"/>
          <w:kern w:val="0"/>
          <w:sz w:val="27"/>
          <w:szCs w:val="27"/>
        </w:rPr>
        <w:t>万元，完成年初预算的</w:t>
      </w:r>
      <w:r>
        <w:rPr>
          <w:rFonts w:hint="eastAsia" w:ascii="fang_song_gb2312" w:hAnsi="fang_song_gb2312" w:cs="fang_song_gb2312"/>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年内退休人员增加</w:t>
      </w:r>
      <w:r>
        <w:rPr>
          <w:rFonts w:ascii="fang_song_gb2312" w:hAnsi="fang_song_gb2312" w:eastAsia="fang_song_gb2312" w:cs="fang_song_gb2312"/>
          <w:kern w:val="0"/>
          <w:sz w:val="27"/>
          <w:szCs w:val="27"/>
        </w:rPr>
        <w:t>。</w:t>
      </w:r>
    </w:p>
    <w:p w14:paraId="1B801A5E">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hint="eastAsia" w:ascii="fang_song_gb2312" w:hAnsi="fang_song_gb2312" w:cs="fang_song_gb2312"/>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行政事业单位养老支出（款）机关事业单位基本养老保险缴费支出（项）。年初预算</w:t>
      </w:r>
      <w:r>
        <w:rPr>
          <w:rFonts w:hint="eastAsia" w:ascii="times_new_roman" w:hAnsi="times_new_roman" w:cs="times_new_roman"/>
          <w:kern w:val="0"/>
          <w:sz w:val="27"/>
          <w:szCs w:val="27"/>
          <w:u w:val="single"/>
          <w:lang w:val="en-US" w:eastAsia="zh-CN"/>
        </w:rPr>
        <w:t>707.72</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670.07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94.68</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退休人员死亡</w:t>
      </w:r>
      <w:r>
        <w:rPr>
          <w:rFonts w:ascii="fang_song_gb2312" w:hAnsi="fang_song_gb2312" w:eastAsia="fang_song_gb2312" w:cs="fang_song_gb2312"/>
          <w:kern w:val="0"/>
          <w:sz w:val="27"/>
          <w:szCs w:val="27"/>
        </w:rPr>
        <w:t>。</w:t>
      </w:r>
    </w:p>
    <w:p w14:paraId="54BD8CE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4．</w:t>
      </w:r>
      <w:r>
        <w:rPr>
          <w:rFonts w:ascii="fang_song_gb2312" w:hAnsi="fang_song_gb2312" w:eastAsia="fang_song_gb2312" w:cs="fang_song_gb2312"/>
          <w:kern w:val="0"/>
          <w:sz w:val="27"/>
          <w:szCs w:val="27"/>
        </w:rPr>
        <w:t>行政事业单位养老支出（款）机关事业单位职业年金缴费支出（项）。年初预算</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95.17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95.17</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退休人员死亡</w:t>
      </w:r>
      <w:r>
        <w:rPr>
          <w:rFonts w:ascii="fang_song_gb2312" w:hAnsi="fang_song_gb2312" w:eastAsia="fang_song_gb2312" w:cs="fang_song_gb2312"/>
          <w:kern w:val="0"/>
          <w:sz w:val="27"/>
          <w:szCs w:val="27"/>
        </w:rPr>
        <w:t>。</w:t>
      </w:r>
    </w:p>
    <w:p w14:paraId="7E5195D2">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val="en-US" w:eastAsia="zh-CN"/>
        </w:rPr>
        <w:t>三</w:t>
      </w:r>
      <w:r>
        <w:rPr>
          <w:rFonts w:ascii="kai_ti_gb2312" w:hAnsi="kai_ti_gb2312" w:eastAsia="kai_ti_gb2312" w:cs="kai_ti_gb2312"/>
          <w:b/>
          <w:bCs/>
          <w:kern w:val="0"/>
          <w:sz w:val="27"/>
          <w:szCs w:val="27"/>
        </w:rPr>
        <w:t>）卫生健康支出（类）</w:t>
      </w:r>
    </w:p>
    <w:p w14:paraId="740DFF0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卫生健康支出类决算数为</w:t>
      </w:r>
      <w:r>
        <w:rPr>
          <w:rFonts w:ascii="times_new_roman" w:hAnsi="times_new_roman" w:eastAsia="times_new_roman" w:cs="times_new_roman"/>
          <w:kern w:val="0"/>
          <w:sz w:val="27"/>
          <w:szCs w:val="27"/>
          <w:u w:val="single"/>
        </w:rPr>
        <w:t xml:space="preserve"> 585.18</w:t>
      </w:r>
      <w:r>
        <w:rPr>
          <w:rFonts w:ascii="fang_song_gb2312" w:hAnsi="fang_song_gb2312" w:eastAsia="fang_song_gb2312" w:cs="fang_song_gb2312"/>
          <w:kern w:val="0"/>
          <w:sz w:val="27"/>
          <w:szCs w:val="27"/>
        </w:rPr>
        <w:t>万元，与年初预算相比减少</w:t>
      </w:r>
      <w:r>
        <w:rPr>
          <w:rFonts w:ascii="times_new_roman" w:hAnsi="times_new_roman" w:eastAsia="times_new_roman" w:cs="times_new_roman"/>
          <w:kern w:val="0"/>
          <w:sz w:val="27"/>
          <w:szCs w:val="27"/>
          <w:u w:val="single"/>
        </w:rPr>
        <w:t xml:space="preserve"> -19.17</w:t>
      </w:r>
      <w:r>
        <w:rPr>
          <w:rFonts w:ascii="fang_song_gb2312" w:hAnsi="fang_song_gb2312" w:eastAsia="fang_song_gb2312" w:cs="fang_song_gb2312"/>
          <w:kern w:val="0"/>
          <w:sz w:val="27"/>
          <w:szCs w:val="27"/>
        </w:rPr>
        <w:t>万元。其中：</w:t>
      </w:r>
    </w:p>
    <w:p w14:paraId="2A09F080">
      <w:pPr>
        <w:widowControl/>
        <w:spacing w:before="240" w:after="240"/>
        <w:rPr>
          <w:rFonts w:hint="default" w:ascii="times_new_roman" w:hAnsi="times_new_roman" w:eastAsia="宋体" w:cs="times_new_roman"/>
          <w:kern w:val="0"/>
          <w:sz w:val="27"/>
          <w:szCs w:val="27"/>
          <w:lang w:val="en-US" w:eastAsia="zh-CN"/>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times_new_roman" w:hAnsi="times_new_roman" w:eastAsia="times_new_roman" w:cs="times_new_roman"/>
          <w:kern w:val="0"/>
          <w:sz w:val="27"/>
          <w:szCs w:val="27"/>
        </w:rPr>
        <w:t>公共卫生</w:t>
      </w:r>
      <w:r>
        <w:rPr>
          <w:rFonts w:ascii="times_new_roman" w:hAnsi="times_new_roman" w:eastAsia="times_new_roman" w:cs="times_new_roman"/>
          <w:kern w:val="0"/>
          <w:sz w:val="27"/>
          <w:szCs w:val="27"/>
        </w:rPr>
        <w:t>（款）</w:t>
      </w:r>
      <w:r>
        <w:rPr>
          <w:rFonts w:hint="eastAsia" w:ascii="times_new_roman" w:hAnsi="times_new_roman" w:eastAsia="times_new_roman" w:cs="times_new_roman"/>
          <w:kern w:val="0"/>
          <w:sz w:val="27"/>
          <w:szCs w:val="27"/>
        </w:rPr>
        <w:t>突发公共卫生事件应急处理</w:t>
      </w:r>
      <w:r>
        <w:rPr>
          <w:rFonts w:ascii="times_new_roman" w:hAnsi="times_new_roman" w:eastAsia="times_new_roman" w:cs="times_new_roman"/>
          <w:kern w:val="0"/>
          <w:sz w:val="27"/>
          <w:szCs w:val="27"/>
        </w:rPr>
        <w:t xml:space="preserve">（项）。年初预算 </w:t>
      </w:r>
      <w:r>
        <w:rPr>
          <w:rFonts w:hint="eastAsia" w:ascii="times_new_roman" w:hAnsi="times_new_roman" w:eastAsia="times_new_roman" w:cs="times_new_roman"/>
          <w:kern w:val="0"/>
          <w:sz w:val="27"/>
          <w:szCs w:val="27"/>
          <w:u w:val="single"/>
        </w:rPr>
        <w:t>183.38</w:t>
      </w:r>
      <w:r>
        <w:rPr>
          <w:rFonts w:ascii="times_new_roman" w:hAnsi="times_new_roman" w:eastAsia="times_new_roman" w:cs="times_new_roman"/>
          <w:kern w:val="0"/>
          <w:sz w:val="27"/>
          <w:szCs w:val="27"/>
        </w:rPr>
        <w:t xml:space="preserve">万元，与上年相比增加 </w:t>
      </w:r>
      <w:r>
        <w:rPr>
          <w:rFonts w:hint="eastAsia" w:ascii="times_new_roman" w:hAnsi="times_new_roman" w:eastAsia="times_new_roman" w:cs="times_new_roman"/>
          <w:kern w:val="0"/>
          <w:sz w:val="27"/>
          <w:szCs w:val="27"/>
          <w:u w:val="single"/>
        </w:rPr>
        <w:t>1</w:t>
      </w:r>
      <w:r>
        <w:rPr>
          <w:rFonts w:hint="eastAsia" w:ascii="times_new_roman" w:hAnsi="times_new_roman" w:cs="times_new_roman"/>
          <w:kern w:val="0"/>
          <w:sz w:val="27"/>
          <w:szCs w:val="27"/>
          <w:u w:val="single"/>
          <w:lang w:val="en-US" w:eastAsia="zh-CN"/>
        </w:rPr>
        <w:t>47.38</w:t>
      </w:r>
      <w:r>
        <w:rPr>
          <w:rFonts w:ascii="times_new_roman" w:hAnsi="times_new_roman" w:eastAsia="times_new_roman" w:cs="times_new_roman"/>
          <w:kern w:val="0"/>
          <w:sz w:val="27"/>
          <w:szCs w:val="27"/>
        </w:rPr>
        <w:t>万元，</w:t>
      </w:r>
      <w:r>
        <w:rPr>
          <w:rFonts w:hint="eastAsia" w:ascii="times_new_roman" w:hAnsi="times_new_roman" w:cs="times_new_roman"/>
          <w:kern w:val="0"/>
          <w:sz w:val="27"/>
          <w:szCs w:val="27"/>
          <w:lang w:val="en-US" w:eastAsia="zh-CN"/>
        </w:rPr>
        <w:t>减少19.63</w:t>
      </w:r>
      <w:r>
        <w:rPr>
          <w:rFonts w:ascii="times_new_roman" w:hAnsi="times_new_roman" w:eastAsia="times_new_roman" w:cs="times_new_roman"/>
          <w:kern w:val="0"/>
          <w:sz w:val="27"/>
          <w:szCs w:val="27"/>
        </w:rPr>
        <w:t>%。变动原因：</w:t>
      </w:r>
      <w:r>
        <w:rPr>
          <w:rFonts w:hint="eastAsia" w:ascii="times_new_roman" w:hAnsi="times_new_roman" w:cs="times_new_roman"/>
          <w:kern w:val="0"/>
          <w:sz w:val="27"/>
          <w:szCs w:val="27"/>
          <w:lang w:val="en-US" w:eastAsia="zh-CN"/>
        </w:rPr>
        <w:t>疫情防控结束。</w:t>
      </w:r>
    </w:p>
    <w:p w14:paraId="6F7ED57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2．</w:t>
      </w:r>
      <w:r>
        <w:rPr>
          <w:rFonts w:ascii="fang_song_gb2312" w:hAnsi="fang_song_gb2312" w:eastAsia="fang_song_gb2312" w:cs="fang_song_gb2312"/>
          <w:kern w:val="0"/>
          <w:sz w:val="27"/>
          <w:szCs w:val="27"/>
        </w:rPr>
        <w:t>行政事业单位医疗（款）</w:t>
      </w:r>
      <w:r>
        <w:rPr>
          <w:rFonts w:hint="eastAsia" w:ascii="fang_song_gb2312" w:hAnsi="fang_song_gb2312" w:cs="fang_song_gb2312"/>
          <w:kern w:val="0"/>
          <w:sz w:val="27"/>
          <w:szCs w:val="27"/>
          <w:lang w:val="en-US" w:eastAsia="zh-CN"/>
        </w:rPr>
        <w:t>行政</w:t>
      </w:r>
      <w:r>
        <w:rPr>
          <w:rFonts w:ascii="fang_song_gb2312" w:hAnsi="fang_song_gb2312" w:eastAsia="fang_song_gb2312" w:cs="fang_song_gb2312"/>
          <w:kern w:val="0"/>
          <w:sz w:val="27"/>
          <w:szCs w:val="27"/>
        </w:rPr>
        <w:t>单位医疗（项）。年初预算</w:t>
      </w:r>
      <w:r>
        <w:rPr>
          <w:rFonts w:hint="eastAsia" w:ascii="times_new_roman" w:hAnsi="times_new_roman" w:cs="times_new_roman"/>
          <w:kern w:val="0"/>
          <w:sz w:val="27"/>
          <w:szCs w:val="27"/>
          <w:u w:val="single"/>
          <w:lang w:val="en-US" w:eastAsia="zh-CN"/>
        </w:rPr>
        <w:t>365.46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379.83</w:t>
      </w:r>
      <w:r>
        <w:rPr>
          <w:rFonts w:ascii="fang_song_gb2312" w:hAnsi="fang_song_gb2312" w:eastAsia="fang_song_gb2312" w:cs="fang_song_gb2312"/>
          <w:kern w:val="0"/>
          <w:sz w:val="27"/>
          <w:szCs w:val="27"/>
        </w:rPr>
        <w:t>万元，完成年初预算的</w:t>
      </w:r>
      <w:r>
        <w:rPr>
          <w:rFonts w:hint="eastAsia" w:ascii="fang_song_gb2312" w:hAnsi="fang_song_gb2312" w:cs="fang_song_gb2312"/>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新增考录公务员及调入人员</w:t>
      </w:r>
      <w:r>
        <w:rPr>
          <w:rFonts w:ascii="fang_song_gb2312" w:hAnsi="fang_song_gb2312" w:eastAsia="fang_song_gb2312" w:cs="fang_song_gb2312"/>
          <w:kern w:val="0"/>
          <w:sz w:val="27"/>
          <w:szCs w:val="27"/>
        </w:rPr>
        <w:t>。</w:t>
      </w:r>
    </w:p>
    <w:p w14:paraId="74F7BE95">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3．</w:t>
      </w:r>
      <w:r>
        <w:rPr>
          <w:rFonts w:ascii="fang_song_gb2312" w:hAnsi="fang_song_gb2312" w:eastAsia="fang_song_gb2312" w:cs="fang_song_gb2312"/>
          <w:kern w:val="0"/>
          <w:sz w:val="27"/>
          <w:szCs w:val="27"/>
        </w:rPr>
        <w:t>行政事业单位医疗（款）公务员医疗补助（项）。年初预算</w:t>
      </w:r>
      <w:r>
        <w:rPr>
          <w:rFonts w:hint="eastAsia" w:ascii="times_new_roman" w:hAnsi="times_new_roman" w:cs="times_new_roman"/>
          <w:kern w:val="0"/>
          <w:sz w:val="27"/>
          <w:szCs w:val="27"/>
          <w:u w:val="single"/>
          <w:lang w:val="en-US" w:eastAsia="zh-CN"/>
        </w:rPr>
        <w:t>55.51</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57.97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新增考录公务员及调入人员</w:t>
      </w:r>
      <w:r>
        <w:rPr>
          <w:rFonts w:ascii="fang_song_gb2312" w:hAnsi="fang_song_gb2312" w:eastAsia="fang_song_gb2312" w:cs="fang_song_gb2312"/>
          <w:kern w:val="0"/>
          <w:sz w:val="27"/>
          <w:szCs w:val="27"/>
        </w:rPr>
        <w:t>。</w:t>
      </w:r>
    </w:p>
    <w:p w14:paraId="65E13B49">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w:t>
      </w:r>
      <w:r>
        <w:rPr>
          <w:rFonts w:hint="eastAsia" w:ascii="kai_ti_gb2312" w:hAnsi="kai_ti_gb2312" w:cs="kai_ti_gb2312"/>
          <w:b/>
          <w:bCs/>
          <w:kern w:val="0"/>
          <w:sz w:val="27"/>
          <w:szCs w:val="27"/>
          <w:lang w:val="en-US" w:eastAsia="zh-CN"/>
        </w:rPr>
        <w:t>四</w:t>
      </w:r>
      <w:r>
        <w:rPr>
          <w:rFonts w:ascii="kai_ti_gb2312" w:hAnsi="kai_ti_gb2312" w:eastAsia="kai_ti_gb2312" w:cs="kai_ti_gb2312"/>
          <w:b/>
          <w:bCs/>
          <w:kern w:val="0"/>
          <w:sz w:val="27"/>
          <w:szCs w:val="27"/>
        </w:rPr>
        <w:t>）住房保障支出（类）</w:t>
      </w:r>
    </w:p>
    <w:p w14:paraId="5A6F055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住房保障支出类决算数为</w:t>
      </w:r>
      <w:r>
        <w:rPr>
          <w:rFonts w:ascii="times_new_roman" w:hAnsi="times_new_roman" w:eastAsia="times_new_roman" w:cs="times_new_roman"/>
          <w:kern w:val="0"/>
          <w:sz w:val="27"/>
          <w:szCs w:val="27"/>
          <w:u w:val="single"/>
        </w:rPr>
        <w:t xml:space="preserve"> 876.09</w:t>
      </w:r>
      <w:r>
        <w:rPr>
          <w:rFonts w:ascii="fang_song_gb2312" w:hAnsi="fang_song_gb2312" w:eastAsia="fang_song_gb2312" w:cs="fang_song_gb2312"/>
          <w:kern w:val="0"/>
          <w:sz w:val="27"/>
          <w:szCs w:val="27"/>
        </w:rPr>
        <w:t>万元，与年初预算相比增加</w:t>
      </w:r>
      <w:r>
        <w:rPr>
          <w:rFonts w:ascii="times_new_roman" w:hAnsi="times_new_roman" w:eastAsia="times_new_roman" w:cs="times_new_roman"/>
          <w:kern w:val="0"/>
          <w:sz w:val="27"/>
          <w:szCs w:val="27"/>
          <w:u w:val="single"/>
        </w:rPr>
        <w:t>109.23</w:t>
      </w:r>
      <w:r>
        <w:rPr>
          <w:rFonts w:ascii="fang_song_gb2312" w:hAnsi="fang_song_gb2312" w:eastAsia="fang_song_gb2312" w:cs="fang_song_gb2312"/>
          <w:kern w:val="0"/>
          <w:sz w:val="27"/>
          <w:szCs w:val="27"/>
        </w:rPr>
        <w:t>万元。其中：</w:t>
      </w:r>
    </w:p>
    <w:p w14:paraId="3596B721">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住房改革支出（款）住房公积金（项）。年初预算</w:t>
      </w:r>
      <w:r>
        <w:rPr>
          <w:rFonts w:hint="eastAsia" w:ascii="times_new_roman" w:hAnsi="times_new_roman" w:cs="times_new_roman"/>
          <w:kern w:val="0"/>
          <w:sz w:val="27"/>
          <w:szCs w:val="27"/>
          <w:u w:val="single"/>
          <w:lang w:val="en-US" w:eastAsia="zh-CN"/>
        </w:rPr>
        <w:t>668.9</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746.87</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新增考录公务员及调入人员</w:t>
      </w:r>
      <w:r>
        <w:rPr>
          <w:rFonts w:ascii="fang_song_gb2312" w:hAnsi="fang_song_gb2312" w:eastAsia="fang_song_gb2312" w:cs="fang_song_gb2312"/>
          <w:kern w:val="0"/>
          <w:sz w:val="27"/>
          <w:szCs w:val="27"/>
        </w:rPr>
        <w:t>。</w:t>
      </w:r>
    </w:p>
    <w:p w14:paraId="059392D8">
      <w:pPr>
        <w:pStyle w:val="2"/>
        <w:ind w:left="0" w:leftChars="0" w:firstLine="540" w:firstLineChars="200"/>
      </w:pPr>
      <w:r>
        <w:rPr>
          <w:rFonts w:hint="eastAsia" w:ascii="times_new_roman" w:hAnsi="times_new_roman" w:cs="times_new_roman"/>
          <w:kern w:val="0"/>
          <w:sz w:val="27"/>
          <w:szCs w:val="27"/>
          <w:lang w:val="en-US" w:eastAsia="zh-CN"/>
        </w:rPr>
        <w:t>2</w:t>
      </w:r>
      <w:r>
        <w:rPr>
          <w:rFonts w:ascii="times_new_roman" w:hAnsi="times_new_roman" w:eastAsia="times_new_roman" w:cs="times_new_roman"/>
          <w:kern w:val="0"/>
          <w:sz w:val="27"/>
          <w:szCs w:val="27"/>
        </w:rPr>
        <w:t>．</w:t>
      </w:r>
      <w:r>
        <w:rPr>
          <w:rFonts w:ascii="fang_song_gb2312" w:hAnsi="fang_song_gb2312" w:eastAsia="fang_song_gb2312" w:cs="fang_song_gb2312"/>
          <w:kern w:val="0"/>
          <w:sz w:val="27"/>
          <w:szCs w:val="27"/>
        </w:rPr>
        <w:t>住房改革支出（款）</w:t>
      </w:r>
      <w:r>
        <w:rPr>
          <w:rFonts w:hint="eastAsia" w:ascii="fang_song_gb2312" w:hAnsi="fang_song_gb2312" w:cs="fang_song_gb2312"/>
          <w:kern w:val="0"/>
          <w:sz w:val="27"/>
          <w:szCs w:val="27"/>
          <w:lang w:val="en-US" w:eastAsia="zh-CN"/>
        </w:rPr>
        <w:t>购房补贴</w:t>
      </w:r>
      <w:r>
        <w:rPr>
          <w:rFonts w:ascii="fang_song_gb2312" w:hAnsi="fang_song_gb2312" w:eastAsia="fang_song_gb2312" w:cs="fang_song_gb2312"/>
          <w:kern w:val="0"/>
          <w:sz w:val="27"/>
          <w:szCs w:val="27"/>
        </w:rPr>
        <w:t>（项）。年初预算</w:t>
      </w:r>
      <w:r>
        <w:rPr>
          <w:rFonts w:hint="eastAsia" w:ascii="times_new_roman" w:hAnsi="times_new_roman" w:cs="times_new_roman"/>
          <w:kern w:val="0"/>
          <w:sz w:val="27"/>
          <w:szCs w:val="27"/>
          <w:u w:val="single"/>
          <w:lang w:val="en-US" w:eastAsia="zh-CN"/>
        </w:rPr>
        <w:t>97.96</w:t>
      </w:r>
      <w:r>
        <w:rPr>
          <w:rFonts w:ascii="fang_song_gb2312" w:hAnsi="fang_song_gb2312" w:eastAsia="fang_song_gb2312" w:cs="fang_song_gb2312"/>
          <w:kern w:val="0"/>
          <w:sz w:val="27"/>
          <w:szCs w:val="27"/>
        </w:rPr>
        <w:t>万元，支出决算</w:t>
      </w:r>
      <w:r>
        <w:rPr>
          <w:rFonts w:hint="eastAsia" w:ascii="times_new_roman" w:hAnsi="times_new_roman" w:cs="times_new_roman"/>
          <w:kern w:val="0"/>
          <w:sz w:val="27"/>
          <w:szCs w:val="27"/>
          <w:u w:val="single"/>
          <w:lang w:val="en-US" w:eastAsia="zh-CN"/>
        </w:rPr>
        <w:t>129.22</w:t>
      </w:r>
      <w:r>
        <w:rPr>
          <w:rFonts w:ascii="fang_song_gb2312" w:hAnsi="fang_song_gb2312" w:eastAsia="fang_song_gb2312" w:cs="fang_song_gb2312"/>
          <w:kern w:val="0"/>
          <w:sz w:val="27"/>
          <w:szCs w:val="27"/>
        </w:rPr>
        <w:t>万元，完成年初预算的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%。决算数与年初预算数的差异原因：</w:t>
      </w:r>
      <w:r>
        <w:rPr>
          <w:rFonts w:hint="eastAsia" w:ascii="fang_song_gb2312" w:hAnsi="fang_song_gb2312" w:cs="fang_song_gb2312"/>
          <w:kern w:val="0"/>
          <w:sz w:val="27"/>
          <w:szCs w:val="27"/>
          <w:lang w:val="en-US" w:eastAsia="zh-CN"/>
        </w:rPr>
        <w:t>新增考录公务员及调入人员</w:t>
      </w:r>
      <w:r>
        <w:rPr>
          <w:rFonts w:ascii="fang_song_gb2312" w:hAnsi="fang_song_gb2312" w:eastAsia="fang_song_gb2312" w:cs="fang_song_gb2312"/>
          <w:kern w:val="0"/>
          <w:sz w:val="27"/>
          <w:szCs w:val="27"/>
        </w:rPr>
        <w:t>。</w:t>
      </w:r>
    </w:p>
    <w:p w14:paraId="5495FFA7">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六、一般公共预算财政拨款基本支出决算情况说明</w:t>
      </w:r>
    </w:p>
    <w:p w14:paraId="7AB11EF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color w:val="0E00FE"/>
          <w:kern w:val="0"/>
          <w:sz w:val="27"/>
          <w:szCs w:val="27"/>
        </w:rPr>
        <w:t>   </w:t>
      </w:r>
      <w:r>
        <w:rPr>
          <w:rFonts w:ascii="fang_song_gb2312" w:hAnsi="fang_song_gb2312" w:eastAsia="fang_song_gb2312" w:cs="fang_song_gb2312"/>
          <w:kern w:val="0"/>
          <w:sz w:val="27"/>
          <w:szCs w:val="27"/>
        </w:rPr>
        <w:t>    锡林郭勒盟公安局（本级） 2023年度一般公共预算财政拨款基本支出决算</w:t>
      </w:r>
      <w:r>
        <w:rPr>
          <w:rFonts w:ascii="times_new_roman" w:hAnsi="times_new_roman" w:eastAsia="times_new_roman" w:cs="times_new_roman"/>
          <w:kern w:val="0"/>
          <w:sz w:val="27"/>
          <w:szCs w:val="27"/>
          <w:u w:val="single"/>
        </w:rPr>
        <w:t xml:space="preserve"> 11,435.35</w:t>
      </w:r>
      <w:r>
        <w:rPr>
          <w:rFonts w:ascii="fang_song_gb2312" w:hAnsi="fang_song_gb2312" w:eastAsia="fang_song_gb2312" w:cs="fang_song_gb2312"/>
          <w:kern w:val="0"/>
          <w:sz w:val="27"/>
          <w:szCs w:val="27"/>
        </w:rPr>
        <w:t>万元，其中：</w:t>
      </w:r>
    </w:p>
    <w:p w14:paraId="11EBB7C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（一）人员经费</w:t>
      </w:r>
      <w:r>
        <w:rPr>
          <w:rFonts w:ascii="times_new_roman" w:hAnsi="times_new_roman" w:eastAsia="times_new_roman" w:cs="times_new_roman"/>
          <w:kern w:val="0"/>
          <w:sz w:val="27"/>
          <w:szCs w:val="27"/>
          <w:u w:val="single"/>
        </w:rPr>
        <w:t xml:space="preserve"> 9,089.29</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。主要包括：基本工资</w:t>
      </w:r>
      <w:r>
        <w:rPr>
          <w:rFonts w:hint="eastAsia" w:ascii="fang_song_gb2312" w:hAnsi="fang_song_gb2312" w:eastAsia="fang_song_gb2312" w:cs="fang_song_gb2312"/>
          <w:kern w:val="0"/>
          <w:sz w:val="27"/>
          <w:szCs w:val="27"/>
        </w:rPr>
        <w:t>1,764.83</w:t>
      </w:r>
      <w:r>
        <w:rPr>
          <w:rFonts w:hint="eastAsia" w:ascii="fang_song_gb2312" w:hAnsi="fang_song_gb2312" w:cs="fang_song_gb2312"/>
          <w:kern w:val="0"/>
          <w:sz w:val="27"/>
          <w:szCs w:val="27"/>
          <w:lang w:val="en-US" w:eastAsia="zh-CN"/>
        </w:rPr>
        <w:t>万元</w:t>
      </w:r>
      <w:r>
        <w:rPr>
          <w:rFonts w:ascii="fang_song_gb2312" w:hAnsi="fang_song_gb2312" w:eastAsia="fang_song_gb2312" w:cs="fang_song_gb2312"/>
          <w:kern w:val="0"/>
          <w:sz w:val="27"/>
          <w:szCs w:val="27"/>
        </w:rPr>
        <w:t>、津贴补贴</w:t>
      </w:r>
      <w:r>
        <w:rPr>
          <w:rFonts w:hint="eastAsia" w:ascii="fang_song_gb2312" w:hAnsi="fang_song_gb2312" w:eastAsia="fang_song_gb2312" w:cs="fang_song_gb2312"/>
          <w:kern w:val="0"/>
          <w:sz w:val="27"/>
          <w:szCs w:val="27"/>
        </w:rPr>
        <w:t>3,322.03</w:t>
      </w:r>
      <w:r>
        <w:rPr>
          <w:rFonts w:hint="eastAsia" w:ascii="fang_song_gb2312" w:hAnsi="fang_song_gb2312" w:cs="fang_song_gb2312"/>
          <w:kern w:val="0"/>
          <w:sz w:val="27"/>
          <w:szCs w:val="27"/>
          <w:lang w:val="en-US" w:eastAsia="zh-CN"/>
        </w:rPr>
        <w:t>万元</w:t>
      </w:r>
      <w:r>
        <w:rPr>
          <w:rFonts w:ascii="fang_song_gb2312" w:hAnsi="fang_song_gb2312" w:eastAsia="fang_song_gb2312" w:cs="fang_song_gb2312"/>
          <w:kern w:val="0"/>
          <w:sz w:val="27"/>
          <w:szCs w:val="27"/>
        </w:rPr>
        <w:t>、奖金</w:t>
      </w:r>
      <w:r>
        <w:rPr>
          <w:rFonts w:hint="eastAsia" w:ascii="fang_song_gb2312" w:hAnsi="fang_song_gb2312" w:eastAsia="fang_song_gb2312" w:cs="fang_song_gb2312"/>
          <w:kern w:val="0"/>
          <w:sz w:val="27"/>
          <w:szCs w:val="27"/>
        </w:rPr>
        <w:t>567.29</w:t>
      </w:r>
      <w:r>
        <w:rPr>
          <w:rFonts w:hint="eastAsia" w:ascii="fang_song_gb2312" w:hAnsi="fang_song_gb2312" w:cs="fang_song_gb2312"/>
          <w:kern w:val="0"/>
          <w:sz w:val="27"/>
          <w:szCs w:val="27"/>
          <w:lang w:val="en-US" w:eastAsia="zh-CN"/>
        </w:rPr>
        <w:t>万元</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机关事业单位基本养老保险缴费</w:t>
      </w:r>
      <w:r>
        <w:rPr>
          <w:rFonts w:ascii="fang_song_gb2312" w:hAnsi="fang_song_gb2312" w:eastAsia="fang_song_gb2312" w:cs="fang_song_gb2312"/>
          <w:kern w:val="0"/>
          <w:sz w:val="27"/>
          <w:szCs w:val="27"/>
        </w:rPr>
        <w:t>社会保障缴费</w:t>
      </w:r>
      <w:r>
        <w:rPr>
          <w:rFonts w:hint="eastAsia" w:ascii="fang_song_gb2312" w:hAnsi="fang_song_gb2312" w:eastAsia="fang_song_gb2312" w:cs="fang_song_gb2312"/>
          <w:kern w:val="0"/>
          <w:sz w:val="27"/>
          <w:szCs w:val="27"/>
        </w:rPr>
        <w:t>670.07</w:t>
      </w:r>
      <w:r>
        <w:rPr>
          <w:rFonts w:hint="eastAsia" w:ascii="fang_song_gb2312" w:hAnsi="fang_song_gb2312" w:cs="fang_song_gb2312"/>
          <w:kern w:val="0"/>
          <w:sz w:val="27"/>
          <w:szCs w:val="27"/>
          <w:lang w:val="en-US" w:eastAsia="zh-CN"/>
        </w:rPr>
        <w:t>万元、职业年金缴费95.17万元</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职工基本医疗保险缴费282.46</w:t>
      </w:r>
      <w:r>
        <w:rPr>
          <w:rFonts w:hint="eastAsia" w:ascii="fang_song_gb2312" w:hAnsi="fang_song_gb2312" w:cs="fang_song_gb2312"/>
          <w:kern w:val="0"/>
          <w:sz w:val="27"/>
          <w:szCs w:val="27"/>
          <w:lang w:val="en-US" w:eastAsia="zh-CN"/>
        </w:rPr>
        <w:t>万元、公务员医疗补助缴费43.12万元、其他社会保障缴费39.61万元</w:t>
      </w:r>
      <w:r>
        <w:rPr>
          <w:rFonts w:ascii="fang_song_gb2312" w:hAnsi="fang_song_gb2312" w:eastAsia="fang_song_gb2312" w:cs="fang_song_gb2312"/>
          <w:kern w:val="0"/>
          <w:sz w:val="27"/>
          <w:szCs w:val="27"/>
        </w:rPr>
        <w:t>其他工资福利支出</w:t>
      </w:r>
      <w:r>
        <w:rPr>
          <w:rFonts w:hint="eastAsia" w:ascii="fang_song_gb2312" w:hAnsi="fang_song_gb2312" w:eastAsia="fang_song_gb2312" w:cs="fang_song_gb2312"/>
          <w:kern w:val="0"/>
          <w:sz w:val="27"/>
          <w:szCs w:val="27"/>
        </w:rPr>
        <w:t>1,114.52</w:t>
      </w:r>
      <w:r>
        <w:rPr>
          <w:rFonts w:hint="eastAsia" w:ascii="fang_song_gb2312" w:hAnsi="fang_song_gb2312" w:cs="fang_song_gb2312"/>
          <w:kern w:val="0"/>
          <w:sz w:val="27"/>
          <w:szCs w:val="27"/>
          <w:lang w:val="en-US" w:eastAsia="zh-CN"/>
        </w:rPr>
        <w:t>万元</w:t>
      </w:r>
      <w:r>
        <w:rPr>
          <w:rFonts w:ascii="fang_song_gb2312" w:hAnsi="fang_song_gb2312" w:eastAsia="fang_song_gb2312" w:cs="fang_song_gb2312"/>
          <w:kern w:val="0"/>
          <w:sz w:val="27"/>
          <w:szCs w:val="27"/>
        </w:rPr>
        <w:t>、退休费</w:t>
      </w:r>
      <w:r>
        <w:rPr>
          <w:rFonts w:hint="eastAsia" w:ascii="fang_song_gb2312" w:hAnsi="fang_song_gb2312" w:cs="fang_song_gb2312"/>
          <w:kern w:val="0"/>
          <w:sz w:val="27"/>
          <w:szCs w:val="27"/>
          <w:lang w:val="en-US" w:eastAsia="zh-CN"/>
        </w:rPr>
        <w:t>145.91万元</w:t>
      </w:r>
      <w:r>
        <w:rPr>
          <w:rFonts w:ascii="fang_song_gb2312" w:hAnsi="fang_song_gb2312" w:eastAsia="fang_song_gb2312" w:cs="fang_song_gb2312"/>
          <w:kern w:val="0"/>
          <w:sz w:val="27"/>
          <w:szCs w:val="27"/>
        </w:rPr>
        <w:t>、抚恤金</w:t>
      </w:r>
      <w:r>
        <w:rPr>
          <w:rFonts w:hint="eastAsia" w:ascii="fang_song_gb2312" w:hAnsi="fang_song_gb2312" w:eastAsia="fang_song_gb2312" w:cs="fang_song_gb2312"/>
          <w:kern w:val="0"/>
          <w:sz w:val="27"/>
          <w:szCs w:val="27"/>
        </w:rPr>
        <w:t>118.28</w:t>
      </w:r>
      <w:r>
        <w:rPr>
          <w:rFonts w:hint="eastAsia" w:ascii="fang_song_gb2312" w:hAnsi="fang_song_gb2312" w:cs="fang_song_gb2312"/>
          <w:kern w:val="0"/>
          <w:sz w:val="27"/>
          <w:szCs w:val="27"/>
          <w:lang w:val="en-US" w:eastAsia="zh-CN"/>
        </w:rPr>
        <w:t>万元</w:t>
      </w:r>
      <w:r>
        <w:rPr>
          <w:rFonts w:ascii="fang_song_gb2312" w:hAnsi="fang_song_gb2312" w:eastAsia="fang_song_gb2312" w:cs="fang_song_gb2312"/>
          <w:kern w:val="0"/>
          <w:sz w:val="27"/>
          <w:szCs w:val="27"/>
        </w:rPr>
        <w:t>、生活补助</w:t>
      </w:r>
      <w:r>
        <w:rPr>
          <w:rFonts w:hint="eastAsia" w:ascii="fang_song_gb2312" w:hAnsi="fang_song_gb2312" w:cs="fang_song_gb2312"/>
          <w:kern w:val="0"/>
          <w:sz w:val="27"/>
          <w:szCs w:val="27"/>
          <w:lang w:val="en-US" w:eastAsia="zh-CN"/>
        </w:rPr>
        <w:t>15万元、</w:t>
      </w:r>
      <w:r>
        <w:rPr>
          <w:rFonts w:hint="eastAsia" w:ascii="fang_song_gb2312" w:hAnsi="fang_song_gb2312" w:eastAsia="fang_song_gb2312" w:cs="fang_song_gb2312"/>
          <w:kern w:val="0"/>
          <w:sz w:val="27"/>
          <w:szCs w:val="27"/>
        </w:rPr>
        <w:t>医疗费补助</w:t>
      </w:r>
      <w:r>
        <w:rPr>
          <w:rFonts w:hint="eastAsia" w:ascii="fang_song_gb2312" w:hAnsi="fang_song_gb2312" w:cs="fang_song_gb2312"/>
          <w:kern w:val="0"/>
          <w:sz w:val="27"/>
          <w:szCs w:val="27"/>
          <w:lang w:val="en-US" w:eastAsia="zh-CN"/>
        </w:rPr>
        <w:t>112.21万元</w:t>
      </w:r>
      <w:r>
        <w:rPr>
          <w:rFonts w:ascii="fang_song_gb2312" w:hAnsi="fang_song_gb2312" w:eastAsia="fang_song_gb2312" w:cs="fang_song_gb2312"/>
          <w:kern w:val="0"/>
          <w:sz w:val="27"/>
          <w:szCs w:val="27"/>
        </w:rPr>
        <w:t>、奖励金</w:t>
      </w:r>
      <w:r>
        <w:rPr>
          <w:rFonts w:hint="eastAsia" w:ascii="fang_song_gb2312" w:hAnsi="fang_song_gb2312" w:cs="fang_song_gb2312"/>
          <w:kern w:val="0"/>
          <w:sz w:val="27"/>
          <w:szCs w:val="27"/>
          <w:lang w:val="en-US" w:eastAsia="zh-CN"/>
        </w:rPr>
        <w:t>8.35万元</w:t>
      </w:r>
      <w:r>
        <w:rPr>
          <w:rFonts w:ascii="fang_song_gb2312" w:hAnsi="fang_song_gb2312" w:eastAsia="fang_song_gb2312" w:cs="fang_song_gb2312"/>
          <w:kern w:val="0"/>
          <w:sz w:val="27"/>
          <w:szCs w:val="27"/>
        </w:rPr>
        <w:t>、住房公积金</w:t>
      </w:r>
      <w:r>
        <w:rPr>
          <w:rFonts w:hint="eastAsia" w:ascii="fang_song_gb2312" w:hAnsi="fang_song_gb2312" w:cs="fang_song_gb2312"/>
          <w:kern w:val="0"/>
          <w:sz w:val="27"/>
          <w:szCs w:val="27"/>
          <w:lang w:val="en-US" w:eastAsia="zh-CN"/>
        </w:rPr>
        <w:t>746.87万元</w:t>
      </w:r>
      <w:r>
        <w:rPr>
          <w:rFonts w:ascii="fang_song_gb2312" w:hAnsi="fang_song_gb2312" w:eastAsia="fang_song_gb2312" w:cs="fang_song_gb2312"/>
          <w:kern w:val="0"/>
          <w:sz w:val="27"/>
          <w:szCs w:val="27"/>
        </w:rPr>
        <w:t>、其他对个人和家庭的补助支出</w:t>
      </w:r>
      <w:r>
        <w:rPr>
          <w:rFonts w:hint="eastAsia" w:ascii="fang_song_gb2312" w:hAnsi="fang_song_gb2312" w:cs="fang_song_gb2312"/>
          <w:kern w:val="0"/>
          <w:sz w:val="27"/>
          <w:szCs w:val="27"/>
          <w:lang w:val="en-US" w:eastAsia="zh-CN"/>
        </w:rPr>
        <w:t>43.56万元</w:t>
      </w:r>
      <w:r>
        <w:rPr>
          <w:rFonts w:ascii="fang_song_gb2312" w:hAnsi="fang_song_gb2312" w:eastAsia="fang_song_gb2312" w:cs="fang_song_gb2312"/>
          <w:kern w:val="0"/>
          <w:sz w:val="27"/>
          <w:szCs w:val="27"/>
        </w:rPr>
        <w:t>等。</w:t>
      </w:r>
    </w:p>
    <w:p w14:paraId="14DB3A97">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（二）公用经费</w:t>
      </w:r>
      <w:r>
        <w:rPr>
          <w:rFonts w:ascii="times_new_roman" w:hAnsi="times_new_roman" w:eastAsia="times_new_roman" w:cs="times_new_roman"/>
          <w:kern w:val="0"/>
          <w:sz w:val="27"/>
          <w:szCs w:val="27"/>
          <w:u w:val="single"/>
        </w:rPr>
        <w:t xml:space="preserve"> 2,346.06</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eastAsia="fang_song_gb2312" w:cs="fang_song_gb2312"/>
          <w:kern w:val="0"/>
          <w:sz w:val="27"/>
          <w:szCs w:val="27"/>
        </w:rPr>
        <w:t>178.03</w:t>
      </w:r>
      <w:r>
        <w:rPr>
          <w:rFonts w:hint="eastAsia" w:ascii="fang_song_gb2312" w:hAnsi="fang_song_gb2312" w:cs="fang_song_gb2312"/>
          <w:kern w:val="0"/>
          <w:sz w:val="27"/>
          <w:szCs w:val="27"/>
          <w:lang w:val="en-US" w:eastAsia="zh-CN"/>
        </w:rPr>
        <w:t>万元</w:t>
      </w:r>
      <w:r>
        <w:rPr>
          <w:rFonts w:ascii="fang_song_gb2312" w:hAnsi="fang_song_gb2312" w:eastAsia="fang_song_gb2312" w:cs="fang_song_gb2312"/>
          <w:kern w:val="0"/>
          <w:sz w:val="27"/>
          <w:szCs w:val="27"/>
        </w:rPr>
        <w:t>、印刷费</w:t>
      </w:r>
      <w:r>
        <w:rPr>
          <w:rFonts w:hint="eastAsia" w:ascii="fang_song_gb2312" w:hAnsi="fang_song_gb2312" w:cs="fang_song_gb2312"/>
          <w:kern w:val="0"/>
          <w:sz w:val="27"/>
          <w:szCs w:val="27"/>
          <w:lang w:val="en-US" w:eastAsia="zh-CN"/>
        </w:rPr>
        <w:t>15万元</w:t>
      </w:r>
      <w:r>
        <w:rPr>
          <w:rFonts w:ascii="fang_song_gb2312" w:hAnsi="fang_song_gb2312" w:eastAsia="fang_song_gb2312" w:cs="fang_song_gb2312"/>
          <w:kern w:val="0"/>
          <w:sz w:val="27"/>
          <w:szCs w:val="27"/>
        </w:rPr>
        <w:t>、咨询费</w:t>
      </w:r>
      <w:r>
        <w:rPr>
          <w:rFonts w:hint="eastAsia" w:ascii="fang_song_gb2312" w:hAnsi="fang_song_gb2312" w:cs="fang_song_gb2312"/>
          <w:kern w:val="0"/>
          <w:sz w:val="27"/>
          <w:szCs w:val="27"/>
          <w:lang w:val="en-US" w:eastAsia="zh-CN"/>
        </w:rPr>
        <w:t>0.21万元</w:t>
      </w:r>
      <w:r>
        <w:rPr>
          <w:rFonts w:ascii="fang_song_gb2312" w:hAnsi="fang_song_gb2312" w:eastAsia="fang_song_gb2312" w:cs="fang_song_gb2312"/>
          <w:kern w:val="0"/>
          <w:sz w:val="27"/>
          <w:szCs w:val="27"/>
        </w:rPr>
        <w:t>、水费</w:t>
      </w:r>
      <w:r>
        <w:rPr>
          <w:rFonts w:hint="eastAsia" w:ascii="fang_song_gb2312" w:hAnsi="fang_song_gb2312" w:cs="fang_song_gb2312"/>
          <w:kern w:val="0"/>
          <w:sz w:val="27"/>
          <w:szCs w:val="27"/>
          <w:lang w:val="en-US" w:eastAsia="zh-CN"/>
        </w:rPr>
        <w:t>6.74万元</w:t>
      </w:r>
      <w:r>
        <w:rPr>
          <w:rFonts w:ascii="fang_song_gb2312" w:hAnsi="fang_song_gb2312" w:eastAsia="fang_song_gb2312" w:cs="fang_song_gb2312"/>
          <w:kern w:val="0"/>
          <w:sz w:val="27"/>
          <w:szCs w:val="27"/>
        </w:rPr>
        <w:t>、电费</w:t>
      </w:r>
      <w:r>
        <w:rPr>
          <w:rFonts w:hint="eastAsia" w:ascii="fang_song_gb2312" w:hAnsi="fang_song_gb2312" w:cs="fang_song_gb2312"/>
          <w:kern w:val="0"/>
          <w:sz w:val="27"/>
          <w:szCs w:val="27"/>
          <w:lang w:val="en-US" w:eastAsia="zh-CN"/>
        </w:rPr>
        <w:t>205.66万元</w:t>
      </w:r>
      <w:r>
        <w:rPr>
          <w:rFonts w:ascii="fang_song_gb2312" w:hAnsi="fang_song_gb2312" w:eastAsia="fang_song_gb2312" w:cs="fang_song_gb2312"/>
          <w:kern w:val="0"/>
          <w:sz w:val="27"/>
          <w:szCs w:val="27"/>
        </w:rPr>
        <w:t>、邮电费</w:t>
      </w:r>
      <w:r>
        <w:rPr>
          <w:rFonts w:hint="eastAsia" w:ascii="fang_song_gb2312" w:hAnsi="fang_song_gb2312" w:cs="fang_song_gb2312"/>
          <w:kern w:val="0"/>
          <w:sz w:val="27"/>
          <w:szCs w:val="27"/>
          <w:lang w:val="en-US" w:eastAsia="zh-CN"/>
        </w:rPr>
        <w:t>16.23万元</w:t>
      </w:r>
      <w:r>
        <w:rPr>
          <w:rFonts w:ascii="fang_song_gb2312" w:hAnsi="fang_song_gb2312" w:eastAsia="fang_song_gb2312" w:cs="fang_song_gb2312"/>
          <w:kern w:val="0"/>
          <w:sz w:val="27"/>
          <w:szCs w:val="27"/>
        </w:rPr>
        <w:t>、取暖费</w:t>
      </w:r>
      <w:r>
        <w:rPr>
          <w:rFonts w:hint="eastAsia" w:ascii="fang_song_gb2312" w:hAnsi="fang_song_gb2312" w:cs="fang_song_gb2312"/>
          <w:kern w:val="0"/>
          <w:sz w:val="27"/>
          <w:szCs w:val="27"/>
          <w:lang w:val="en-US" w:eastAsia="zh-CN"/>
        </w:rPr>
        <w:t>173.89万元</w:t>
      </w:r>
      <w:r>
        <w:rPr>
          <w:rFonts w:ascii="fang_song_gb2312" w:hAnsi="fang_song_gb2312" w:eastAsia="fang_song_gb2312" w:cs="fang_song_gb2312"/>
          <w:kern w:val="0"/>
          <w:sz w:val="27"/>
          <w:szCs w:val="27"/>
        </w:rPr>
        <w:t>、物业管理费</w:t>
      </w:r>
      <w:r>
        <w:rPr>
          <w:rFonts w:hint="eastAsia" w:ascii="fang_song_gb2312" w:hAnsi="fang_song_gb2312" w:cs="fang_song_gb2312"/>
          <w:kern w:val="0"/>
          <w:sz w:val="27"/>
          <w:szCs w:val="27"/>
          <w:lang w:val="en-US" w:eastAsia="zh-CN"/>
        </w:rPr>
        <w:t>644.16万元</w:t>
      </w:r>
      <w:r>
        <w:rPr>
          <w:rFonts w:ascii="fang_song_gb2312" w:hAnsi="fang_song_gb2312" w:eastAsia="fang_song_gb2312" w:cs="fang_song_gb2312"/>
          <w:kern w:val="0"/>
          <w:sz w:val="27"/>
          <w:szCs w:val="27"/>
        </w:rPr>
        <w:t>、差旅费</w:t>
      </w:r>
      <w:r>
        <w:rPr>
          <w:rFonts w:hint="eastAsia" w:ascii="fang_song_gb2312" w:hAnsi="fang_song_gb2312" w:cs="fang_song_gb2312"/>
          <w:kern w:val="0"/>
          <w:sz w:val="27"/>
          <w:szCs w:val="27"/>
          <w:lang w:val="en-US" w:eastAsia="zh-CN"/>
        </w:rPr>
        <w:t>39.74万元</w:t>
      </w:r>
      <w:r>
        <w:rPr>
          <w:rFonts w:ascii="fang_song_gb2312" w:hAnsi="fang_song_gb2312" w:eastAsia="fang_song_gb2312" w:cs="fang_song_gb2312"/>
          <w:kern w:val="0"/>
          <w:sz w:val="27"/>
          <w:szCs w:val="27"/>
        </w:rPr>
        <w:t>、维修（护）费</w:t>
      </w:r>
      <w:r>
        <w:rPr>
          <w:rFonts w:hint="eastAsia" w:ascii="fang_song_gb2312" w:hAnsi="fang_song_gb2312" w:cs="fang_song_gb2312"/>
          <w:kern w:val="0"/>
          <w:sz w:val="27"/>
          <w:szCs w:val="27"/>
          <w:lang w:val="en-US" w:eastAsia="zh-CN"/>
        </w:rPr>
        <w:t>153.94万元</w:t>
      </w:r>
      <w:r>
        <w:rPr>
          <w:rFonts w:ascii="fang_song_gb2312" w:hAnsi="fang_song_gb2312" w:eastAsia="fang_song_gb2312" w:cs="fang_song_gb2312"/>
          <w:kern w:val="0"/>
          <w:sz w:val="27"/>
          <w:szCs w:val="27"/>
        </w:rPr>
        <w:t>、租赁费</w:t>
      </w:r>
      <w:r>
        <w:rPr>
          <w:rFonts w:hint="eastAsia" w:ascii="fang_song_gb2312" w:hAnsi="fang_song_gb2312" w:cs="fang_song_gb2312"/>
          <w:kern w:val="0"/>
          <w:sz w:val="27"/>
          <w:szCs w:val="27"/>
          <w:lang w:val="en-US" w:eastAsia="zh-CN"/>
        </w:rPr>
        <w:t>16.68万元</w:t>
      </w:r>
      <w:r>
        <w:rPr>
          <w:rFonts w:ascii="fang_song_gb2312" w:hAnsi="fang_song_gb2312" w:eastAsia="fang_song_gb2312" w:cs="fang_song_gb2312"/>
          <w:kern w:val="0"/>
          <w:sz w:val="27"/>
          <w:szCs w:val="27"/>
        </w:rPr>
        <w:t>、会议费</w:t>
      </w:r>
      <w:r>
        <w:rPr>
          <w:rFonts w:hint="eastAsia" w:ascii="fang_song_gb2312" w:hAnsi="fang_song_gb2312" w:cs="fang_song_gb2312"/>
          <w:kern w:val="0"/>
          <w:sz w:val="27"/>
          <w:szCs w:val="27"/>
          <w:lang w:val="en-US" w:eastAsia="zh-CN"/>
        </w:rPr>
        <w:t>15.02万元</w:t>
      </w:r>
      <w:r>
        <w:rPr>
          <w:rFonts w:ascii="fang_song_gb2312" w:hAnsi="fang_song_gb2312" w:eastAsia="fang_song_gb2312" w:cs="fang_song_gb2312"/>
          <w:kern w:val="0"/>
          <w:sz w:val="27"/>
          <w:szCs w:val="27"/>
        </w:rPr>
        <w:t>、培训费</w:t>
      </w:r>
      <w:r>
        <w:rPr>
          <w:rFonts w:hint="eastAsia" w:ascii="fang_song_gb2312" w:hAnsi="fang_song_gb2312" w:cs="fang_song_gb2312"/>
          <w:kern w:val="0"/>
          <w:sz w:val="27"/>
          <w:szCs w:val="27"/>
          <w:lang w:val="en-US" w:eastAsia="zh-CN"/>
        </w:rPr>
        <w:t>57.13万元</w:t>
      </w:r>
      <w:r>
        <w:rPr>
          <w:rFonts w:ascii="fang_song_gb2312" w:hAnsi="fang_song_gb2312" w:eastAsia="fang_song_gb2312" w:cs="fang_song_gb2312"/>
          <w:kern w:val="0"/>
          <w:sz w:val="27"/>
          <w:szCs w:val="27"/>
        </w:rPr>
        <w:t>、公务接待费</w:t>
      </w:r>
      <w:r>
        <w:rPr>
          <w:rFonts w:hint="eastAsia" w:ascii="fang_song_gb2312" w:hAnsi="fang_song_gb2312" w:cs="fang_song_gb2312"/>
          <w:kern w:val="0"/>
          <w:sz w:val="27"/>
          <w:szCs w:val="27"/>
          <w:lang w:val="en-US" w:eastAsia="zh-CN"/>
        </w:rPr>
        <w:t>6.99万元</w:t>
      </w:r>
      <w:r>
        <w:rPr>
          <w:rFonts w:ascii="fang_song_gb2312" w:hAnsi="fang_song_gb2312" w:eastAsia="fang_song_gb2312" w:cs="fang_song_gb2312"/>
          <w:kern w:val="0"/>
          <w:sz w:val="27"/>
          <w:szCs w:val="27"/>
        </w:rPr>
        <w:t>、专用材料费</w:t>
      </w:r>
      <w:r>
        <w:rPr>
          <w:rFonts w:hint="eastAsia" w:ascii="fang_song_gb2312" w:hAnsi="fang_song_gb2312" w:cs="fang_song_gb2312"/>
          <w:kern w:val="0"/>
          <w:sz w:val="27"/>
          <w:szCs w:val="27"/>
          <w:lang w:val="en-US" w:eastAsia="zh-CN"/>
        </w:rPr>
        <w:t>0.85万元、</w:t>
      </w:r>
      <w:r>
        <w:rPr>
          <w:rFonts w:hint="eastAsia" w:ascii="fang_song_gb2312" w:hAnsi="fang_song_gb2312" w:eastAsia="fang_song_gb2312" w:cs="fang_song_gb2312"/>
          <w:kern w:val="0"/>
          <w:sz w:val="27"/>
          <w:szCs w:val="27"/>
        </w:rPr>
        <w:t>被装购置费</w:t>
      </w:r>
      <w:r>
        <w:rPr>
          <w:rFonts w:hint="eastAsia" w:ascii="fang_song_gb2312" w:hAnsi="fang_song_gb2312" w:cs="fang_song_gb2312"/>
          <w:kern w:val="0"/>
          <w:sz w:val="27"/>
          <w:szCs w:val="27"/>
          <w:lang w:val="en-US" w:eastAsia="zh-CN"/>
        </w:rPr>
        <w:t>3.19万元、</w:t>
      </w:r>
      <w:r>
        <w:rPr>
          <w:rFonts w:ascii="fang_song_gb2312" w:hAnsi="fang_song_gb2312" w:eastAsia="fang_song_gb2312" w:cs="fang_song_gb2312"/>
          <w:kern w:val="0"/>
          <w:sz w:val="27"/>
          <w:szCs w:val="27"/>
        </w:rPr>
        <w:t>劳务费</w:t>
      </w:r>
      <w:r>
        <w:rPr>
          <w:rFonts w:hint="eastAsia" w:ascii="fang_song_gb2312" w:hAnsi="fang_song_gb2312" w:cs="fang_song_gb2312"/>
          <w:kern w:val="0"/>
          <w:sz w:val="27"/>
          <w:szCs w:val="27"/>
          <w:lang w:val="en-US" w:eastAsia="zh-CN"/>
        </w:rPr>
        <w:t>24.07万元</w:t>
      </w:r>
      <w:r>
        <w:rPr>
          <w:rFonts w:ascii="fang_song_gb2312" w:hAnsi="fang_song_gb2312" w:eastAsia="fang_song_gb2312" w:cs="fang_song_gb2312"/>
          <w:kern w:val="0"/>
          <w:sz w:val="27"/>
          <w:szCs w:val="27"/>
        </w:rPr>
        <w:t>、委托业务费</w:t>
      </w:r>
      <w:r>
        <w:rPr>
          <w:rFonts w:hint="eastAsia" w:ascii="fang_song_gb2312" w:hAnsi="fang_song_gb2312" w:cs="fang_song_gb2312"/>
          <w:kern w:val="0"/>
          <w:sz w:val="27"/>
          <w:szCs w:val="27"/>
          <w:lang w:val="en-US" w:eastAsia="zh-CN"/>
        </w:rPr>
        <w:t>147.66万元</w:t>
      </w:r>
      <w:r>
        <w:rPr>
          <w:rFonts w:ascii="fang_song_gb2312" w:hAnsi="fang_song_gb2312" w:eastAsia="fang_song_gb2312" w:cs="fang_song_gb2312"/>
          <w:kern w:val="0"/>
          <w:sz w:val="27"/>
          <w:szCs w:val="27"/>
        </w:rPr>
        <w:t>、工会经费</w:t>
      </w:r>
      <w:r>
        <w:rPr>
          <w:rFonts w:hint="eastAsia" w:ascii="fang_song_gb2312" w:hAnsi="fang_song_gb2312" w:cs="fang_song_gb2312"/>
          <w:kern w:val="0"/>
          <w:sz w:val="27"/>
          <w:szCs w:val="27"/>
          <w:lang w:val="en-US" w:eastAsia="zh-CN"/>
        </w:rPr>
        <w:t>121.31万元</w:t>
      </w:r>
      <w:r>
        <w:rPr>
          <w:rFonts w:ascii="fang_song_gb2312" w:hAnsi="fang_song_gb2312" w:eastAsia="fang_song_gb2312" w:cs="fang_song_gb2312"/>
          <w:kern w:val="0"/>
          <w:sz w:val="27"/>
          <w:szCs w:val="27"/>
        </w:rPr>
        <w:t>、福利费</w:t>
      </w:r>
      <w:r>
        <w:rPr>
          <w:rFonts w:hint="eastAsia" w:ascii="fang_song_gb2312" w:hAnsi="fang_song_gb2312" w:cs="fang_song_gb2312"/>
          <w:kern w:val="0"/>
          <w:sz w:val="27"/>
          <w:szCs w:val="27"/>
          <w:lang w:val="en-US" w:eastAsia="zh-CN"/>
        </w:rPr>
        <w:t>133.91万元</w:t>
      </w:r>
      <w:r>
        <w:rPr>
          <w:rFonts w:ascii="fang_song_gb2312" w:hAnsi="fang_song_gb2312" w:eastAsia="fang_song_gb2312" w:cs="fang_song_gb2312"/>
          <w:kern w:val="0"/>
          <w:sz w:val="27"/>
          <w:szCs w:val="27"/>
        </w:rPr>
        <w:t>、公务用车运行维护费</w:t>
      </w:r>
      <w:r>
        <w:rPr>
          <w:rFonts w:hint="eastAsia" w:ascii="fang_song_gb2312" w:hAnsi="fang_song_gb2312" w:cs="fang_song_gb2312"/>
          <w:kern w:val="0"/>
          <w:sz w:val="27"/>
          <w:szCs w:val="27"/>
          <w:lang w:val="en-US" w:eastAsia="zh-CN"/>
        </w:rPr>
        <w:t>5.51万元</w:t>
      </w:r>
      <w:r>
        <w:rPr>
          <w:rFonts w:ascii="fang_song_gb2312" w:hAnsi="fang_song_gb2312" w:eastAsia="fang_song_gb2312" w:cs="fang_song_gb2312"/>
          <w:kern w:val="0"/>
          <w:sz w:val="27"/>
          <w:szCs w:val="27"/>
        </w:rPr>
        <w:t>、其他交通费用</w:t>
      </w:r>
      <w:r>
        <w:rPr>
          <w:rFonts w:hint="eastAsia" w:ascii="fang_song_gb2312" w:hAnsi="fang_song_gb2312" w:cs="fang_song_gb2312"/>
          <w:kern w:val="0"/>
          <w:sz w:val="27"/>
          <w:szCs w:val="27"/>
          <w:lang w:val="en-US" w:eastAsia="zh-CN"/>
        </w:rPr>
        <w:t>335.94万元</w:t>
      </w:r>
      <w:r>
        <w:rPr>
          <w:rFonts w:ascii="fang_song_gb2312" w:hAnsi="fang_song_gb2312" w:eastAsia="fang_song_gb2312" w:cs="fang_song_gb2312"/>
          <w:kern w:val="0"/>
          <w:sz w:val="27"/>
          <w:szCs w:val="27"/>
        </w:rPr>
        <w:t>、其他商品和服务支出</w:t>
      </w:r>
      <w:r>
        <w:rPr>
          <w:rFonts w:hint="eastAsia" w:ascii="fang_song_gb2312" w:hAnsi="fang_song_gb2312" w:cs="fang_song_gb2312"/>
          <w:kern w:val="0"/>
          <w:sz w:val="27"/>
          <w:szCs w:val="27"/>
          <w:lang w:val="en-US" w:eastAsia="zh-CN"/>
        </w:rPr>
        <w:t>9.11万元</w:t>
      </w:r>
      <w:r>
        <w:rPr>
          <w:rFonts w:ascii="fang_song_gb2312" w:hAnsi="fang_song_gb2312" w:eastAsia="fang_song_gb2312" w:cs="fang_song_gb2312"/>
          <w:kern w:val="0"/>
          <w:sz w:val="27"/>
          <w:szCs w:val="27"/>
        </w:rPr>
        <w:t>、办公设备购置</w:t>
      </w:r>
      <w:r>
        <w:rPr>
          <w:rFonts w:hint="eastAsia" w:ascii="fang_song_gb2312" w:hAnsi="fang_song_gb2312" w:cs="fang_song_gb2312"/>
          <w:kern w:val="0"/>
          <w:sz w:val="27"/>
          <w:szCs w:val="27"/>
          <w:lang w:val="en-US" w:eastAsia="zh-CN"/>
        </w:rPr>
        <w:t>20.1万元</w:t>
      </w:r>
      <w:r>
        <w:rPr>
          <w:rFonts w:ascii="fang_song_gb2312" w:hAnsi="fang_song_gb2312" w:eastAsia="fang_song_gb2312" w:cs="fang_song_gb2312"/>
          <w:kern w:val="0"/>
          <w:sz w:val="27"/>
          <w:szCs w:val="27"/>
        </w:rPr>
        <w:t>、信息网络及软件购置更新</w:t>
      </w:r>
      <w:r>
        <w:rPr>
          <w:rFonts w:hint="eastAsia" w:ascii="fang_song_gb2312" w:hAnsi="fang_song_gb2312" w:cs="fang_song_gb2312"/>
          <w:kern w:val="0"/>
          <w:sz w:val="27"/>
          <w:szCs w:val="27"/>
          <w:lang w:val="en-US" w:eastAsia="zh-CN"/>
        </w:rPr>
        <w:t>10万元</w:t>
      </w:r>
      <w:r>
        <w:rPr>
          <w:rFonts w:ascii="fang_song_gb2312" w:hAnsi="fang_song_gb2312" w:eastAsia="fang_song_gb2312" w:cs="fang_song_gb2312"/>
          <w:kern w:val="0"/>
          <w:sz w:val="27"/>
          <w:szCs w:val="27"/>
        </w:rPr>
        <w:t>。</w:t>
      </w:r>
    </w:p>
    <w:p w14:paraId="0EE35F65">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七、一般公共预算财政拨款项目支出决算情况说明</w:t>
      </w:r>
    </w:p>
    <w:p w14:paraId="1454F2AD">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年度一般公共预算财政拨款项目支出决算</w:t>
      </w:r>
      <w:r>
        <w:rPr>
          <w:rFonts w:ascii="times_new_roman" w:hAnsi="times_new_roman" w:eastAsia="times_new_roman" w:cs="times_new_roman"/>
          <w:kern w:val="0"/>
          <w:sz w:val="27"/>
          <w:szCs w:val="27"/>
          <w:u w:val="single"/>
        </w:rPr>
        <w:t xml:space="preserve"> 13,664.15</w:t>
      </w:r>
      <w:r>
        <w:rPr>
          <w:rFonts w:ascii="fang_song_gb2312" w:hAnsi="fang_song_gb2312" w:eastAsia="fang_song_gb2312" w:cs="fang_song_gb2312"/>
          <w:kern w:val="0"/>
          <w:sz w:val="27"/>
          <w:szCs w:val="27"/>
        </w:rPr>
        <w:t>万元，其中：</w:t>
      </w:r>
    </w:p>
    <w:p w14:paraId="212B4E13">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（一）工资福利支出</w:t>
      </w:r>
      <w:r>
        <w:rPr>
          <w:rFonts w:ascii="times_new_roman" w:hAnsi="times_new_roman" w:eastAsia="times_new_roman" w:cs="times_new_roman"/>
          <w:kern w:val="0"/>
          <w:sz w:val="27"/>
          <w:szCs w:val="27"/>
          <w:u w:val="single"/>
        </w:rPr>
        <w:t xml:space="preserve"> 3,199.90</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。主要包括：奖金</w:t>
      </w:r>
      <w:r>
        <w:rPr>
          <w:rFonts w:hint="eastAsia" w:ascii="fang_song_gb2312" w:hAnsi="fang_song_gb2312" w:cs="fang_song_gb2312"/>
          <w:kern w:val="0"/>
          <w:sz w:val="27"/>
          <w:szCs w:val="27"/>
          <w:lang w:val="en-US" w:eastAsia="zh-CN"/>
        </w:rPr>
        <w:t>65.9万元</w:t>
      </w:r>
      <w:r>
        <w:rPr>
          <w:rFonts w:ascii="fang_song_gb2312" w:hAnsi="fang_song_gb2312" w:eastAsia="fang_song_gb2312" w:cs="fang_song_gb2312"/>
          <w:kern w:val="0"/>
          <w:sz w:val="27"/>
          <w:szCs w:val="27"/>
        </w:rPr>
        <w:t>、其他工资福利支出</w:t>
      </w:r>
      <w:r>
        <w:rPr>
          <w:rFonts w:hint="eastAsia" w:ascii="fang_song_gb2312" w:hAnsi="fang_song_gb2312" w:cs="fang_song_gb2312"/>
          <w:kern w:val="0"/>
          <w:sz w:val="27"/>
          <w:szCs w:val="27"/>
          <w:lang w:val="en-US" w:eastAsia="zh-CN"/>
        </w:rPr>
        <w:t>3134万元</w:t>
      </w:r>
      <w:r>
        <w:rPr>
          <w:rFonts w:ascii="fang_song_gb2312" w:hAnsi="fang_song_gb2312" w:eastAsia="fang_song_gb2312" w:cs="fang_song_gb2312"/>
          <w:kern w:val="0"/>
          <w:sz w:val="27"/>
          <w:szCs w:val="27"/>
        </w:rPr>
        <w:t>。</w:t>
      </w:r>
    </w:p>
    <w:p w14:paraId="1670CA8A">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（二）商品和服务支出</w:t>
      </w:r>
      <w:r>
        <w:rPr>
          <w:rFonts w:ascii="times_new_roman" w:hAnsi="times_new_roman" w:eastAsia="times_new_roman" w:cs="times_new_roman"/>
          <w:kern w:val="0"/>
          <w:sz w:val="27"/>
          <w:szCs w:val="27"/>
          <w:u w:val="single"/>
        </w:rPr>
        <w:t xml:space="preserve"> 2,751.08</w:t>
      </w:r>
      <w:r>
        <w:rPr>
          <w:rFonts w:ascii="fang_song_gb2312" w:hAnsi="fang_song_gb2312" w:eastAsia="fang_song_gb2312" w:cs="fang_song_gb2312"/>
          <w:b/>
          <w:bCs/>
          <w:kern w:val="0"/>
          <w:sz w:val="27"/>
          <w:szCs w:val="27"/>
        </w:rPr>
        <w:t>万元</w:t>
      </w:r>
      <w:r>
        <w:rPr>
          <w:rFonts w:ascii="fang_song_gb2312" w:hAnsi="fang_song_gb2312" w:eastAsia="fang_song_gb2312" w:cs="fang_song_gb2312"/>
          <w:kern w:val="0"/>
          <w:sz w:val="27"/>
          <w:szCs w:val="27"/>
        </w:rPr>
        <w:t>。主要包括：办公费</w:t>
      </w:r>
      <w:r>
        <w:rPr>
          <w:rFonts w:hint="eastAsia" w:ascii="fang_song_gb2312" w:hAnsi="fang_song_gb2312" w:cs="fang_song_gb2312"/>
          <w:kern w:val="0"/>
          <w:sz w:val="27"/>
          <w:szCs w:val="27"/>
          <w:lang w:val="en-US" w:eastAsia="zh-CN"/>
        </w:rPr>
        <w:t>94.9万元</w:t>
      </w:r>
      <w:r>
        <w:rPr>
          <w:rFonts w:ascii="fang_song_gb2312" w:hAnsi="fang_song_gb2312" w:eastAsia="fang_song_gb2312" w:cs="fang_song_gb2312"/>
          <w:kern w:val="0"/>
          <w:sz w:val="27"/>
          <w:szCs w:val="27"/>
        </w:rPr>
        <w:t>、印刷费</w:t>
      </w:r>
      <w:r>
        <w:rPr>
          <w:rFonts w:hint="eastAsia" w:ascii="fang_song_gb2312" w:hAnsi="fang_song_gb2312" w:cs="fang_song_gb2312"/>
          <w:kern w:val="0"/>
          <w:sz w:val="27"/>
          <w:szCs w:val="27"/>
          <w:lang w:val="en-US" w:eastAsia="zh-CN"/>
        </w:rPr>
        <w:t>19.18万元</w:t>
      </w:r>
      <w:r>
        <w:rPr>
          <w:rFonts w:ascii="fang_song_gb2312" w:hAnsi="fang_song_gb2312" w:eastAsia="fang_song_gb2312" w:cs="fang_song_gb2312"/>
          <w:kern w:val="0"/>
          <w:sz w:val="27"/>
          <w:szCs w:val="27"/>
        </w:rPr>
        <w:t>、水费</w:t>
      </w:r>
      <w:r>
        <w:rPr>
          <w:rFonts w:hint="eastAsia" w:ascii="fang_song_gb2312" w:hAnsi="fang_song_gb2312" w:cs="fang_song_gb2312"/>
          <w:kern w:val="0"/>
          <w:sz w:val="27"/>
          <w:szCs w:val="27"/>
          <w:lang w:val="en-US" w:eastAsia="zh-CN"/>
        </w:rPr>
        <w:t>3.43万元</w:t>
      </w:r>
      <w:r>
        <w:rPr>
          <w:rFonts w:ascii="fang_song_gb2312" w:hAnsi="fang_song_gb2312" w:eastAsia="fang_song_gb2312" w:cs="fang_song_gb2312"/>
          <w:kern w:val="0"/>
          <w:sz w:val="27"/>
          <w:szCs w:val="27"/>
        </w:rPr>
        <w:t>、邮电费</w:t>
      </w:r>
      <w:r>
        <w:rPr>
          <w:rFonts w:hint="eastAsia" w:ascii="fang_song_gb2312" w:hAnsi="fang_song_gb2312" w:cs="fang_song_gb2312"/>
          <w:kern w:val="0"/>
          <w:sz w:val="27"/>
          <w:szCs w:val="27"/>
          <w:lang w:val="en-US" w:eastAsia="zh-CN"/>
        </w:rPr>
        <w:t>29.36万元</w:t>
      </w:r>
      <w:r>
        <w:rPr>
          <w:rFonts w:ascii="fang_song_gb2312" w:hAnsi="fang_song_gb2312" w:eastAsia="fang_song_gb2312" w:cs="fang_song_gb2312"/>
          <w:kern w:val="0"/>
          <w:sz w:val="27"/>
          <w:szCs w:val="27"/>
        </w:rPr>
        <w:t>、物业管理费</w:t>
      </w:r>
      <w:r>
        <w:rPr>
          <w:rFonts w:hint="eastAsia" w:ascii="fang_song_gb2312" w:hAnsi="fang_song_gb2312" w:cs="fang_song_gb2312"/>
          <w:kern w:val="0"/>
          <w:sz w:val="27"/>
          <w:szCs w:val="27"/>
          <w:lang w:val="en-US" w:eastAsia="zh-CN"/>
        </w:rPr>
        <w:t>0.82万元</w:t>
      </w:r>
      <w:r>
        <w:rPr>
          <w:rFonts w:ascii="fang_song_gb2312" w:hAnsi="fang_song_gb2312" w:eastAsia="fang_song_gb2312" w:cs="fang_song_gb2312"/>
          <w:kern w:val="0"/>
          <w:sz w:val="27"/>
          <w:szCs w:val="27"/>
        </w:rPr>
        <w:t>、差旅费</w:t>
      </w:r>
      <w:r>
        <w:rPr>
          <w:rFonts w:hint="eastAsia" w:ascii="fang_song_gb2312" w:hAnsi="fang_song_gb2312" w:cs="fang_song_gb2312"/>
          <w:kern w:val="0"/>
          <w:sz w:val="27"/>
          <w:szCs w:val="27"/>
          <w:lang w:val="en-US" w:eastAsia="zh-CN"/>
        </w:rPr>
        <w:t>788.91万元</w:t>
      </w:r>
      <w:r>
        <w:rPr>
          <w:rFonts w:ascii="fang_song_gb2312" w:hAnsi="fang_song_gb2312" w:eastAsia="fang_song_gb2312" w:cs="fang_song_gb2312"/>
          <w:kern w:val="0"/>
          <w:sz w:val="27"/>
          <w:szCs w:val="27"/>
        </w:rPr>
        <w:t>、维修（护）费</w:t>
      </w:r>
      <w:r>
        <w:rPr>
          <w:rFonts w:hint="eastAsia" w:ascii="fang_song_gb2312" w:hAnsi="fang_song_gb2312" w:cs="fang_song_gb2312"/>
          <w:kern w:val="0"/>
          <w:sz w:val="27"/>
          <w:szCs w:val="27"/>
          <w:lang w:val="en-US" w:eastAsia="zh-CN"/>
        </w:rPr>
        <w:t>127.17</w:t>
      </w:r>
      <w:r>
        <w:rPr>
          <w:rFonts w:ascii="fang_song_gb2312" w:hAnsi="fang_song_gb2312" w:eastAsia="fang_song_gb2312" w:cs="fang_song_gb2312"/>
          <w:kern w:val="0"/>
          <w:sz w:val="27"/>
          <w:szCs w:val="27"/>
        </w:rPr>
        <w:t>、租赁费</w:t>
      </w:r>
      <w:r>
        <w:rPr>
          <w:rFonts w:hint="eastAsia" w:ascii="fang_song_gb2312" w:hAnsi="fang_song_gb2312" w:cs="fang_song_gb2312"/>
          <w:kern w:val="0"/>
          <w:sz w:val="27"/>
          <w:szCs w:val="27"/>
          <w:lang w:val="en-US" w:eastAsia="zh-CN"/>
        </w:rPr>
        <w:t>9.97万元</w:t>
      </w:r>
      <w:r>
        <w:rPr>
          <w:rFonts w:ascii="fang_song_gb2312" w:hAnsi="fang_song_gb2312" w:eastAsia="fang_song_gb2312" w:cs="fang_song_gb2312"/>
          <w:kern w:val="0"/>
          <w:sz w:val="27"/>
          <w:szCs w:val="27"/>
        </w:rPr>
        <w:t>、会议费</w:t>
      </w:r>
      <w:r>
        <w:rPr>
          <w:rFonts w:hint="eastAsia" w:ascii="fang_song_gb2312" w:hAnsi="fang_song_gb2312" w:cs="fang_song_gb2312"/>
          <w:kern w:val="0"/>
          <w:sz w:val="27"/>
          <w:szCs w:val="27"/>
          <w:lang w:val="en-US" w:eastAsia="zh-CN"/>
        </w:rPr>
        <w:t>3.1万元</w:t>
      </w:r>
      <w:r>
        <w:rPr>
          <w:rFonts w:ascii="fang_song_gb2312" w:hAnsi="fang_song_gb2312" w:eastAsia="fang_song_gb2312" w:cs="fang_song_gb2312"/>
          <w:kern w:val="0"/>
          <w:sz w:val="27"/>
          <w:szCs w:val="27"/>
        </w:rPr>
        <w:t>、培训费</w:t>
      </w:r>
      <w:r>
        <w:rPr>
          <w:rFonts w:hint="eastAsia" w:ascii="fang_song_gb2312" w:hAnsi="fang_song_gb2312" w:cs="fang_song_gb2312"/>
          <w:kern w:val="0"/>
          <w:sz w:val="27"/>
          <w:szCs w:val="27"/>
          <w:lang w:val="en-US" w:eastAsia="zh-CN"/>
        </w:rPr>
        <w:t>266.77万元</w:t>
      </w:r>
      <w:r>
        <w:rPr>
          <w:rFonts w:ascii="fang_song_gb2312" w:hAnsi="fang_song_gb2312" w:eastAsia="fang_song_gb2312" w:cs="fang_song_gb2312"/>
          <w:kern w:val="0"/>
          <w:sz w:val="27"/>
          <w:szCs w:val="27"/>
        </w:rPr>
        <w:t>、专用材料费</w:t>
      </w:r>
      <w:r>
        <w:rPr>
          <w:rFonts w:hint="eastAsia" w:ascii="fang_song_gb2312" w:hAnsi="fang_song_gb2312" w:cs="fang_song_gb2312"/>
          <w:kern w:val="0"/>
          <w:sz w:val="27"/>
          <w:szCs w:val="27"/>
          <w:lang w:val="en-US" w:eastAsia="zh-CN"/>
        </w:rPr>
        <w:t>285.78万元</w:t>
      </w:r>
      <w:r>
        <w:rPr>
          <w:rFonts w:ascii="fang_song_gb2312" w:hAnsi="fang_song_gb2312" w:eastAsia="fang_song_gb2312" w:cs="fang_song_gb2312"/>
          <w:kern w:val="0"/>
          <w:sz w:val="27"/>
          <w:szCs w:val="27"/>
        </w:rPr>
        <w:t>、被装购置费</w:t>
      </w:r>
      <w:r>
        <w:rPr>
          <w:rFonts w:hint="eastAsia" w:ascii="fang_song_gb2312" w:hAnsi="fang_song_gb2312" w:cs="fang_song_gb2312"/>
          <w:kern w:val="0"/>
          <w:sz w:val="27"/>
          <w:szCs w:val="27"/>
          <w:lang w:val="en-US" w:eastAsia="zh-CN"/>
        </w:rPr>
        <w:t>72.5万元</w:t>
      </w:r>
      <w:r>
        <w:rPr>
          <w:rFonts w:ascii="fang_song_gb2312" w:hAnsi="fang_song_gb2312" w:eastAsia="fang_song_gb2312" w:cs="fang_song_gb2312"/>
          <w:kern w:val="0"/>
          <w:sz w:val="27"/>
          <w:szCs w:val="27"/>
        </w:rPr>
        <w:t>、劳务费</w:t>
      </w:r>
      <w:r>
        <w:rPr>
          <w:rFonts w:hint="eastAsia" w:ascii="fang_song_gb2312" w:hAnsi="fang_song_gb2312" w:cs="fang_song_gb2312"/>
          <w:kern w:val="0"/>
          <w:sz w:val="27"/>
          <w:szCs w:val="27"/>
          <w:lang w:val="en-US" w:eastAsia="zh-CN"/>
        </w:rPr>
        <w:t>57.23万元</w:t>
      </w:r>
      <w:r>
        <w:rPr>
          <w:rFonts w:ascii="fang_song_gb2312" w:hAnsi="fang_song_gb2312" w:eastAsia="fang_song_gb2312" w:cs="fang_song_gb2312"/>
          <w:kern w:val="0"/>
          <w:sz w:val="27"/>
          <w:szCs w:val="27"/>
        </w:rPr>
        <w:t>、委托业务费</w:t>
      </w:r>
      <w:r>
        <w:rPr>
          <w:rFonts w:hint="eastAsia" w:ascii="fang_song_gb2312" w:hAnsi="fang_song_gb2312" w:cs="fang_song_gb2312"/>
          <w:kern w:val="0"/>
          <w:sz w:val="27"/>
          <w:szCs w:val="27"/>
          <w:lang w:val="en-US" w:eastAsia="zh-CN"/>
        </w:rPr>
        <w:t>554.88万元、</w:t>
      </w:r>
      <w:r>
        <w:rPr>
          <w:rFonts w:ascii="fang_song_gb2312" w:hAnsi="fang_song_gb2312" w:eastAsia="fang_song_gb2312" w:cs="fang_song_gb2312"/>
          <w:kern w:val="0"/>
          <w:sz w:val="27"/>
          <w:szCs w:val="27"/>
        </w:rPr>
        <w:t>福利费</w:t>
      </w:r>
      <w:r>
        <w:rPr>
          <w:rFonts w:hint="eastAsia" w:ascii="fang_song_gb2312" w:hAnsi="fang_song_gb2312" w:cs="fang_song_gb2312"/>
          <w:kern w:val="0"/>
          <w:sz w:val="27"/>
          <w:szCs w:val="27"/>
          <w:lang w:val="en-US" w:eastAsia="zh-CN"/>
        </w:rPr>
        <w:t>41.2万元</w:t>
      </w:r>
      <w:r>
        <w:rPr>
          <w:rFonts w:ascii="fang_song_gb2312" w:hAnsi="fang_song_gb2312" w:eastAsia="fang_song_gb2312" w:cs="fang_song_gb2312"/>
          <w:kern w:val="0"/>
          <w:sz w:val="27"/>
          <w:szCs w:val="27"/>
        </w:rPr>
        <w:t>、公务用车运行维护费</w:t>
      </w:r>
      <w:r>
        <w:rPr>
          <w:rFonts w:hint="eastAsia" w:ascii="fang_song_gb2312" w:hAnsi="fang_song_gb2312" w:cs="fang_song_gb2312"/>
          <w:kern w:val="0"/>
          <w:sz w:val="27"/>
          <w:szCs w:val="27"/>
          <w:lang w:val="en-US" w:eastAsia="zh-CN"/>
        </w:rPr>
        <w:t>379.04万元</w:t>
      </w:r>
      <w:r>
        <w:rPr>
          <w:rFonts w:ascii="fang_song_gb2312" w:hAnsi="fang_song_gb2312" w:eastAsia="fang_song_gb2312" w:cs="fang_song_gb2312"/>
          <w:kern w:val="0"/>
          <w:sz w:val="27"/>
          <w:szCs w:val="27"/>
        </w:rPr>
        <w:t>、其他商品和服务支出</w:t>
      </w:r>
      <w:r>
        <w:rPr>
          <w:rFonts w:hint="eastAsia" w:ascii="fang_song_gb2312" w:hAnsi="fang_song_gb2312" w:cs="fang_song_gb2312"/>
          <w:kern w:val="0"/>
          <w:sz w:val="27"/>
          <w:szCs w:val="27"/>
          <w:lang w:val="en-US" w:eastAsia="zh-CN"/>
        </w:rPr>
        <w:t>16.84万元、奖励金200万元、  其他对个人和家庭的补助10万元，210万元主要用于人民警察立功受奖表彰奖励及因公牺牲慰问</w:t>
      </w:r>
      <w:r>
        <w:rPr>
          <w:rFonts w:ascii="fang_song_gb2312" w:hAnsi="fang_song_gb2312" w:eastAsia="fang_song_gb2312" w:cs="fang_song_gb2312"/>
          <w:kern w:val="0"/>
          <w:sz w:val="27"/>
          <w:szCs w:val="27"/>
        </w:rPr>
        <w:t>等。</w:t>
      </w:r>
    </w:p>
    <w:p w14:paraId="582122FC">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八、财政拨款“三公”经费支出决算情况说明</w:t>
      </w:r>
    </w:p>
    <w:p w14:paraId="2527F6FA">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（一）财政拨款“三公”经费支出总体情况说明。</w:t>
      </w:r>
    </w:p>
    <w:p w14:paraId="14C1A5C8">
      <w:pPr>
        <w:widowControl/>
        <w:spacing w:before="240" w:after="240"/>
        <w:rPr>
          <w:rFonts w:hint="default" w:ascii="Times New Roman" w:hAnsi="Times New Roman" w:eastAsia="宋体" w:cs="Times New Roman"/>
          <w:kern w:val="0"/>
          <w:sz w:val="24"/>
          <w:lang w:val="en-US" w:eastAsia="zh-CN"/>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年度财政拨款“三公”经费全年预算</w:t>
      </w:r>
      <w:r>
        <w:rPr>
          <w:rFonts w:ascii="times_new_roman" w:hAnsi="times_new_roman" w:eastAsia="times_new_roman" w:cs="times_new_roman"/>
          <w:kern w:val="0"/>
          <w:sz w:val="27"/>
          <w:szCs w:val="27"/>
          <w:u w:val="single"/>
        </w:rPr>
        <w:t xml:space="preserve"> 1,574.31</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1,526.42</w:t>
      </w:r>
      <w:r>
        <w:rPr>
          <w:rFonts w:ascii="fang_song_gb2312" w:hAnsi="fang_song_gb2312" w:eastAsia="fang_song_gb2312" w:cs="fang_song_gb2312"/>
          <w:kern w:val="0"/>
          <w:sz w:val="27"/>
          <w:szCs w:val="27"/>
        </w:rPr>
        <w:t>万元，完成预算的</w:t>
      </w:r>
      <w:r>
        <w:rPr>
          <w:rFonts w:ascii="fang_song_gb2312" w:hAnsi="fang_song_gb2312" w:eastAsia="fang_song_gb2312" w:cs="fang_song_gb2312"/>
          <w:kern w:val="0"/>
          <w:sz w:val="27"/>
          <w:szCs w:val="27"/>
          <w:u w:val="single"/>
        </w:rPr>
        <w:t xml:space="preserve"> 96.96</w:t>
      </w:r>
      <w:r>
        <w:rPr>
          <w:rFonts w:ascii="fang_song_gb2312" w:hAnsi="fang_song_gb2312" w:eastAsia="fang_song_gb2312" w:cs="fang_song_gb2312"/>
          <w:kern w:val="0"/>
          <w:sz w:val="27"/>
          <w:szCs w:val="27"/>
        </w:rPr>
        <w:t>%。其中：因公出国（境）费全年预算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%；公务用车购置及运行维护费全年预算</w:t>
      </w:r>
      <w:r>
        <w:rPr>
          <w:rFonts w:ascii="times_new_roman" w:hAnsi="times_new_roman" w:eastAsia="times_new_roman" w:cs="times_new_roman"/>
          <w:kern w:val="0"/>
          <w:sz w:val="27"/>
          <w:szCs w:val="27"/>
          <w:u w:val="single"/>
        </w:rPr>
        <w:t xml:space="preserve"> 1,567.32</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1,519.43</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96.94</w:t>
      </w:r>
      <w:r>
        <w:rPr>
          <w:rFonts w:ascii="fang_song_gb2312" w:hAnsi="fang_song_gb2312" w:eastAsia="fang_song_gb2312" w:cs="fang_song_gb2312"/>
          <w:kern w:val="0"/>
          <w:sz w:val="27"/>
          <w:szCs w:val="27"/>
        </w:rPr>
        <w:t>%；公务接待费全年预算</w:t>
      </w:r>
      <w:r>
        <w:rPr>
          <w:rFonts w:ascii="times_new_roman" w:hAnsi="times_new_roman" w:eastAsia="times_new_roman" w:cs="times_new_roman"/>
          <w:kern w:val="0"/>
          <w:sz w:val="27"/>
          <w:szCs w:val="27"/>
          <w:u w:val="single"/>
        </w:rPr>
        <w:t xml:space="preserve"> 6.99</w:t>
      </w:r>
      <w:r>
        <w:rPr>
          <w:rFonts w:ascii="fang_song_gb2312" w:hAnsi="fang_song_gb2312" w:eastAsia="fang_song_gb2312" w:cs="fang_song_gb2312"/>
          <w:kern w:val="0"/>
          <w:sz w:val="27"/>
          <w:szCs w:val="27"/>
        </w:rPr>
        <w:t>万元，支出决算</w:t>
      </w:r>
      <w:r>
        <w:rPr>
          <w:rFonts w:ascii="times_new_roman" w:hAnsi="times_new_roman" w:eastAsia="times_new_roman" w:cs="times_new_roman"/>
          <w:kern w:val="0"/>
          <w:sz w:val="27"/>
          <w:szCs w:val="27"/>
          <w:u w:val="single"/>
        </w:rPr>
        <w:t xml:space="preserve"> 6.99</w:t>
      </w:r>
      <w:r>
        <w:rPr>
          <w:rFonts w:ascii="fang_song_gb2312" w:hAnsi="fang_song_gb2312" w:eastAsia="fang_song_gb2312" w:cs="fang_song_gb2312"/>
          <w:kern w:val="0"/>
          <w:sz w:val="27"/>
          <w:szCs w:val="27"/>
        </w:rPr>
        <w:t>万元，完成预算的</w:t>
      </w:r>
      <w:r>
        <w:rPr>
          <w:rFonts w:ascii="times_new_roman" w:hAnsi="times_new_roman" w:eastAsia="times_new_roman" w:cs="times_new_roman"/>
          <w:kern w:val="0"/>
          <w:sz w:val="27"/>
          <w:szCs w:val="27"/>
          <w:u w:val="single"/>
        </w:rPr>
        <w:t xml:space="preserve"> 100.00</w:t>
      </w:r>
      <w:r>
        <w:rPr>
          <w:rFonts w:ascii="fang_song_gb2312" w:hAnsi="fang_song_gb2312" w:eastAsia="fang_song_gb2312" w:cs="fang_song_gb2312"/>
          <w:kern w:val="0"/>
          <w:sz w:val="27"/>
          <w:szCs w:val="27"/>
        </w:rPr>
        <w:t>%。2023年度一般公共预算财政拨款“三公”经费支出决算与预算差异原因</w:t>
      </w:r>
      <w:r>
        <w:rPr>
          <w:rFonts w:hint="eastAsia" w:ascii="fang_song_gb2312" w:hAnsi="fang_song_gb2312" w:cs="fang_song_gb2312"/>
          <w:kern w:val="0"/>
          <w:sz w:val="27"/>
          <w:szCs w:val="27"/>
          <w:lang w:eastAsia="zh-CN"/>
        </w:rPr>
        <w:t>：按照相关政策本着厉行节约压减开支。</w:t>
      </w:r>
    </w:p>
    <w:p w14:paraId="63269E4C">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（二）财政拨款“三公”经费支出具体情况说明。</w:t>
      </w:r>
    </w:p>
    <w:p w14:paraId="1EBE55F2">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年度财政拨款“三公”经费支出</w:t>
      </w:r>
      <w:r>
        <w:rPr>
          <w:rFonts w:ascii="times_new_roman" w:hAnsi="times_new_roman" w:eastAsia="times_new_roman" w:cs="times_new_roman"/>
          <w:kern w:val="0"/>
          <w:sz w:val="27"/>
          <w:szCs w:val="27"/>
          <w:u w:val="single"/>
        </w:rPr>
        <w:t xml:space="preserve"> 1,526.42</w:t>
      </w:r>
      <w:r>
        <w:rPr>
          <w:rFonts w:ascii="fang_song_gb2312" w:hAnsi="fang_song_gb2312" w:eastAsia="fang_song_gb2312" w:cs="fang_song_gb2312"/>
          <w:kern w:val="0"/>
          <w:sz w:val="27"/>
          <w:szCs w:val="27"/>
        </w:rPr>
        <w:t>万元。因公出国（境）费支出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1,519.43</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99.54</w:t>
      </w:r>
      <w:r>
        <w:rPr>
          <w:rFonts w:ascii="fang_song_gb2312" w:hAnsi="fang_song_gb2312" w:eastAsia="fang_song_gb2312" w:cs="fang_song_gb2312"/>
          <w:kern w:val="0"/>
          <w:sz w:val="27"/>
          <w:szCs w:val="27"/>
        </w:rPr>
        <w:t>%；公务接待费支出</w:t>
      </w:r>
      <w:r>
        <w:rPr>
          <w:rFonts w:ascii="times_new_roman" w:hAnsi="times_new_roman" w:eastAsia="times_new_roman" w:cs="times_new_roman"/>
          <w:kern w:val="0"/>
          <w:sz w:val="27"/>
          <w:szCs w:val="27"/>
          <w:u w:val="single"/>
        </w:rPr>
        <w:t xml:space="preserve"> 6.99</w:t>
      </w:r>
      <w:r>
        <w:rPr>
          <w:rFonts w:ascii="fang_song_gb2312" w:hAnsi="fang_song_gb2312" w:eastAsia="fang_song_gb2312" w:cs="fang_song_gb2312"/>
          <w:kern w:val="0"/>
          <w:sz w:val="27"/>
          <w:szCs w:val="27"/>
        </w:rPr>
        <w:t>万元，占</w:t>
      </w:r>
      <w:r>
        <w:rPr>
          <w:rFonts w:ascii="times_new_roman" w:hAnsi="times_new_roman" w:eastAsia="times_new_roman" w:cs="times_new_roman"/>
          <w:kern w:val="0"/>
          <w:sz w:val="27"/>
          <w:szCs w:val="27"/>
          <w:u w:val="single"/>
        </w:rPr>
        <w:t xml:space="preserve"> 0.46</w:t>
      </w:r>
      <w:r>
        <w:rPr>
          <w:rFonts w:ascii="fang_song_gb2312" w:hAnsi="fang_song_gb2312" w:eastAsia="fang_song_gb2312" w:cs="fang_song_gb2312"/>
          <w:kern w:val="0"/>
          <w:sz w:val="27"/>
          <w:szCs w:val="27"/>
        </w:rPr>
        <w:t>%。其中：</w:t>
      </w:r>
    </w:p>
    <w:p w14:paraId="267C5D0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ascii="fang_song_gb2312" w:hAnsi="fang_song_gb2312" w:eastAsia="fang_song_gb2312" w:cs="fang_song_gb2312"/>
          <w:kern w:val="0"/>
          <w:sz w:val="27"/>
          <w:szCs w:val="27"/>
        </w:rPr>
        <w:t>因公出国（境）费支出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万元，全年出国（境）团组</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个，累计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人次。与上年决算相比，增加</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因公出国（境）费</w:t>
      </w:r>
      <w:r>
        <w:rPr>
          <w:rFonts w:hint="eastAsia" w:ascii="fang_song_gb2312" w:hAnsi="fang_song_gb2312" w:cs="fang_song_gb2312"/>
          <w:kern w:val="0"/>
          <w:sz w:val="27"/>
          <w:szCs w:val="27"/>
          <w:lang w:val="en-US" w:eastAsia="zh-CN"/>
        </w:rPr>
        <w:t>办案</w:t>
      </w:r>
      <w:r>
        <w:rPr>
          <w:rFonts w:ascii="fang_song_gb2312" w:hAnsi="fang_song_gb2312" w:eastAsia="fang_song_gb2312" w:cs="fang_song_gb2312"/>
          <w:kern w:val="0"/>
          <w:sz w:val="27"/>
          <w:szCs w:val="27"/>
        </w:rPr>
        <w:t>。</w:t>
      </w:r>
    </w:p>
    <w:p w14:paraId="0160E374">
      <w:pPr>
        <w:widowControl/>
        <w:spacing w:before="240" w:after="240"/>
        <w:rPr>
          <w:rFonts w:ascii="Times New Roman" w:hAnsi="Times New Roman" w:eastAsia="Times New Roman" w:cs="Times New Roman"/>
          <w:kern w:val="0"/>
          <w:sz w:val="24"/>
        </w:rPr>
      </w:pPr>
      <w:r>
        <w:rPr>
          <w:rFonts w:ascii="times_new_roman" w:hAnsi="times_new_roman" w:eastAsia="times_new_roman" w:cs="times_new_roman"/>
          <w:kern w:val="0"/>
          <w:sz w:val="27"/>
          <w:szCs w:val="27"/>
        </w:rPr>
        <w:t>    2.</w:t>
      </w:r>
      <w:r>
        <w:rPr>
          <w:rFonts w:ascii="fang_song_gb2312" w:hAnsi="fang_song_gb2312" w:eastAsia="fang_song_gb2312" w:cs="fang_song_gb2312"/>
          <w:kern w:val="0"/>
          <w:sz w:val="27"/>
          <w:szCs w:val="27"/>
        </w:rPr>
        <w:t>公务用车购置及运行维护费支出</w:t>
      </w:r>
      <w:r>
        <w:rPr>
          <w:rFonts w:ascii="times_new_roman" w:hAnsi="times_new_roman" w:eastAsia="times_new_roman" w:cs="times_new_roman"/>
          <w:kern w:val="0"/>
          <w:sz w:val="27"/>
          <w:szCs w:val="27"/>
          <w:u w:val="single"/>
        </w:rPr>
        <w:t xml:space="preserve"> 1,519.43</w:t>
      </w:r>
      <w:r>
        <w:rPr>
          <w:rFonts w:ascii="fang_song_gb2312" w:hAnsi="fang_song_gb2312" w:eastAsia="fang_song_gb2312" w:cs="fang_song_gb2312"/>
          <w:kern w:val="0"/>
          <w:sz w:val="27"/>
          <w:szCs w:val="27"/>
        </w:rPr>
        <w:t>万元。其中：</w:t>
      </w:r>
    </w:p>
    <w:p w14:paraId="4EC13F0F">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（1）公务用车购置支出</w:t>
      </w:r>
      <w:r>
        <w:rPr>
          <w:rFonts w:ascii="times_new_roman" w:hAnsi="times_new_roman" w:eastAsia="times_new_roman" w:cs="times_new_roman"/>
          <w:kern w:val="0"/>
          <w:sz w:val="27"/>
          <w:szCs w:val="27"/>
          <w:u w:val="single"/>
        </w:rPr>
        <w:t xml:space="preserve"> 1,134.89</w:t>
      </w:r>
      <w:r>
        <w:rPr>
          <w:rFonts w:ascii="fang_song_gb2312" w:hAnsi="fang_song_gb2312" w:eastAsia="fang_song_gb2312" w:cs="fang_song_gb2312"/>
          <w:kern w:val="0"/>
          <w:sz w:val="27"/>
          <w:szCs w:val="27"/>
        </w:rPr>
        <w:t>万元。本年度使用财政拨款购置公务用车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辆，开支内容：购置警用车辆（执 法执勤） 及车辆购置税支出。与上年决算相比，增加</w:t>
      </w:r>
      <w:r>
        <w:rPr>
          <w:rFonts w:ascii="times_new_roman" w:hAnsi="times_new_roman" w:eastAsia="times_new_roman" w:cs="times_new_roman"/>
          <w:kern w:val="0"/>
          <w:sz w:val="27"/>
          <w:szCs w:val="27"/>
          <w:u w:val="single"/>
        </w:rPr>
        <w:t xml:space="preserve"> 31.81</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2.88</w:t>
      </w:r>
      <w:r>
        <w:rPr>
          <w:rFonts w:ascii="fang_song_gb2312" w:hAnsi="fang_song_gb2312" w:eastAsia="fang_song_gb2312" w:cs="fang_song_gb2312"/>
          <w:kern w:val="0"/>
          <w:sz w:val="27"/>
          <w:szCs w:val="27"/>
        </w:rPr>
        <w:t>%，变动原因：为全盟配置执法执勤车辆保障公安执法执勤维稳安保工作顺利开展。</w:t>
      </w:r>
    </w:p>
    <w:p w14:paraId="134CC75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（2）公务用车运行维护费支出</w:t>
      </w:r>
      <w:r>
        <w:rPr>
          <w:rFonts w:ascii="times_new_roman" w:hAnsi="times_new_roman" w:eastAsia="times_new_roman" w:cs="times_new_roman"/>
          <w:kern w:val="0"/>
          <w:sz w:val="27"/>
          <w:szCs w:val="27"/>
          <w:u w:val="single"/>
        </w:rPr>
        <w:t xml:space="preserve"> 384.54</w:t>
      </w:r>
      <w:r>
        <w:rPr>
          <w:rFonts w:ascii="fang_song_gb2312" w:hAnsi="fang_song_gb2312" w:eastAsia="fang_song_gb2312" w:cs="fang_song_gb2312"/>
          <w:kern w:val="0"/>
          <w:sz w:val="27"/>
          <w:szCs w:val="27"/>
        </w:rPr>
        <w:t>万元。公务用车运行维护费主要用于按规定保留的公务用车的燃料费、维修费、过桥过路费、保险费、安全奖励费用等支出。截至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日，使用财政拨款开支的公务用车保有量为</w:t>
      </w:r>
      <w:r>
        <w:rPr>
          <w:rFonts w:ascii="times_new_roman" w:hAnsi="times_new_roman" w:eastAsia="times_new_roman" w:cs="times_new_roman"/>
          <w:kern w:val="0"/>
          <w:sz w:val="27"/>
          <w:szCs w:val="27"/>
          <w:u w:val="single"/>
        </w:rPr>
        <w:t xml:space="preserve">111 </w:t>
      </w:r>
      <w:r>
        <w:rPr>
          <w:rFonts w:ascii="fang_song_gb2312" w:hAnsi="fang_song_gb2312" w:eastAsia="fang_song_gb2312" w:cs="fang_song_gb2312"/>
          <w:kern w:val="0"/>
          <w:sz w:val="27"/>
          <w:szCs w:val="27"/>
        </w:rPr>
        <w:t>辆。与上年决算相比，增加</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186.20</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93.88</w:t>
      </w:r>
      <w:r>
        <w:rPr>
          <w:rFonts w:ascii="fang_song_gb2312" w:hAnsi="fang_song_gb2312" w:eastAsia="fang_song_gb2312" w:cs="fang_song_gb2312"/>
          <w:kern w:val="0"/>
          <w:sz w:val="27"/>
          <w:szCs w:val="27"/>
        </w:rPr>
        <w:t>%，变动原因：全盟配置执法执勤车辆增多，执勤任务增多，出差业务用车次数增多。</w:t>
      </w:r>
    </w:p>
    <w:p w14:paraId="04129E8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3.公务接待费支出</w:t>
      </w:r>
      <w:r>
        <w:rPr>
          <w:rFonts w:ascii="times_new_roman" w:hAnsi="times_new_roman" w:eastAsia="times_new_roman" w:cs="times_new_roman"/>
          <w:kern w:val="0"/>
          <w:sz w:val="27"/>
          <w:szCs w:val="27"/>
          <w:u w:val="single"/>
        </w:rPr>
        <w:t xml:space="preserve"> 6.99</w:t>
      </w:r>
      <w:r>
        <w:rPr>
          <w:rFonts w:ascii="fang_song_gb2312" w:hAnsi="fang_song_gb2312" w:eastAsia="fang_song_gb2312" w:cs="fang_song_gb2312"/>
          <w:kern w:val="0"/>
          <w:sz w:val="27"/>
          <w:szCs w:val="27"/>
        </w:rPr>
        <w:t>万元。其中：国内公务接待支出</w:t>
      </w:r>
      <w:r>
        <w:rPr>
          <w:rFonts w:ascii="times_new_roman" w:hAnsi="times_new_roman" w:eastAsia="times_new_roman" w:cs="times_new_roman"/>
          <w:kern w:val="0"/>
          <w:sz w:val="27"/>
          <w:szCs w:val="27"/>
          <w:u w:val="single"/>
        </w:rPr>
        <w:t xml:space="preserve"> 6.99</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104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743 </w:t>
      </w:r>
      <w:r>
        <w:rPr>
          <w:rFonts w:ascii="fang_song_gb2312" w:hAnsi="fang_song_gb2312" w:eastAsia="fang_song_gb2312" w:cs="fang_song_gb2312"/>
          <w:kern w:val="0"/>
          <w:sz w:val="27"/>
          <w:szCs w:val="27"/>
        </w:rPr>
        <w:t>人次，开支内容：上级各业务督导组接待；国（境）外公务接待支出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万元，接待</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批次，</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人次，开支内容：</w:t>
      </w:r>
      <w:r>
        <w:rPr>
          <w:rFonts w:hint="eastAsia" w:ascii="fang_song_gb2312" w:hAnsi="fang_song_gb2312" w:cs="fang_song_gb2312"/>
          <w:kern w:val="0"/>
          <w:sz w:val="27"/>
          <w:szCs w:val="27"/>
          <w:lang w:val="en-US" w:eastAsia="zh-CN"/>
        </w:rPr>
        <w:t>无</w:t>
      </w:r>
      <w:r>
        <w:rPr>
          <w:rFonts w:ascii="fang_song_gb2312" w:hAnsi="fang_song_gb2312" w:eastAsia="fang_song_gb2312" w:cs="fang_song_gb2312"/>
          <w:kern w:val="0"/>
          <w:sz w:val="27"/>
          <w:szCs w:val="27"/>
        </w:rPr>
        <w:t>。与上年决算相比，增加</w:t>
      </w:r>
      <w:r>
        <w:rPr>
          <w:rFonts w:ascii="times_new_roman" w:hAnsi="times_new_roman" w:eastAsia="times_new_roman" w:cs="times_new_roman"/>
          <w:kern w:val="0"/>
          <w:sz w:val="27"/>
          <w:szCs w:val="27"/>
          <w:u w:val="single"/>
        </w:rPr>
        <w:t xml:space="preserve"> 0.54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8.36</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业务开展较多</w:t>
      </w:r>
      <w:r>
        <w:rPr>
          <w:rFonts w:ascii="fang_song_gb2312" w:hAnsi="fang_song_gb2312" w:eastAsia="fang_song_gb2312" w:cs="fang_song_gb2312"/>
          <w:kern w:val="0"/>
          <w:sz w:val="27"/>
          <w:szCs w:val="27"/>
        </w:rPr>
        <w:t>。</w:t>
      </w:r>
    </w:p>
    <w:p w14:paraId="39B4C8B0">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九、政府性基金预算财政拨款支出决算情况说明</w:t>
      </w:r>
    </w:p>
    <w:p w14:paraId="6DE852B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年度政府性基金预算财政拨款支出决算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%，变动原因：本年无政府性基金预算财政拨款收、支、余。</w:t>
      </w:r>
    </w:p>
    <w:p w14:paraId="24CEC7E8">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十、国有资本经营预算财政拨款支出决算情况说明</w:t>
      </w:r>
    </w:p>
    <w:p w14:paraId="6C7E37C8">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年度国有资本经营预算财政拨款支出决算</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万元。与上年决算相比，增加（减少）</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万元，增长（减少）</w:t>
      </w:r>
      <w:r>
        <w:rPr>
          <w:rFonts w:ascii="times_new_roman" w:hAnsi="times_new_roman" w:eastAsia="times_new_roman" w:cs="times_new_roman"/>
          <w:kern w:val="0"/>
          <w:sz w:val="27"/>
          <w:szCs w:val="27"/>
          <w:u w:val="single"/>
        </w:rPr>
        <w:t xml:space="preserve"> </w:t>
      </w:r>
      <w:r>
        <w:rPr>
          <w:rFonts w:hint="eastAsia" w:ascii="times_new_roman" w:hAnsi="times_new_roman" w:cs="times_new_roman"/>
          <w:kern w:val="0"/>
          <w:sz w:val="27"/>
          <w:szCs w:val="27"/>
          <w:u w:val="single"/>
          <w:lang w:val="en-US" w:eastAsia="zh-CN"/>
        </w:rPr>
        <w:t>0</w:t>
      </w:r>
      <w:r>
        <w:rPr>
          <w:rFonts w:ascii="fang_song_gb2312" w:hAnsi="fang_song_gb2312" w:eastAsia="fang_song_gb2312" w:cs="fang_song_gb2312"/>
          <w:kern w:val="0"/>
          <w:sz w:val="27"/>
          <w:szCs w:val="27"/>
        </w:rPr>
        <w:t>%，变动原因：本年无国有资本经营预算财政拨款收、支、余。</w:t>
      </w:r>
    </w:p>
    <w:p w14:paraId="6430A61D">
      <w:pPr>
        <w:widowControl/>
        <w:spacing w:before="240" w:after="240"/>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十一、机构运行经费支出决算情况说明</w:t>
      </w:r>
    </w:p>
    <w:p w14:paraId="276BF910">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年度机构运行经费支出决算</w:t>
      </w:r>
      <w:r>
        <w:rPr>
          <w:rFonts w:ascii="times_new_roman" w:hAnsi="times_new_roman" w:eastAsia="times_new_roman" w:cs="times_new_roman"/>
          <w:kern w:val="0"/>
          <w:sz w:val="27"/>
          <w:szCs w:val="27"/>
          <w:u w:val="single"/>
        </w:rPr>
        <w:t xml:space="preserve"> 2,346.06</w:t>
      </w:r>
      <w:r>
        <w:rPr>
          <w:rFonts w:ascii="fang_song_gb2312" w:hAnsi="fang_song_gb2312" w:eastAsia="fang_song_gb2312" w:cs="fang_song_gb2312"/>
          <w:kern w:val="0"/>
          <w:sz w:val="27"/>
          <w:szCs w:val="27"/>
        </w:rPr>
        <w:t>万元。比上年决算相比，增加</w:t>
      </w:r>
      <w:r>
        <w:rPr>
          <w:rFonts w:ascii="times_new_roman" w:hAnsi="times_new_roman" w:eastAsia="times_new_roman" w:cs="times_new_roman"/>
          <w:kern w:val="0"/>
          <w:sz w:val="27"/>
          <w:szCs w:val="27"/>
          <w:u w:val="single"/>
        </w:rPr>
        <w:t xml:space="preserve"> 743.74</w:t>
      </w:r>
      <w:r>
        <w:rPr>
          <w:rFonts w:ascii="fang_song_gb2312" w:hAnsi="fang_song_gb2312" w:eastAsia="fang_song_gb2312" w:cs="fang_song_gb2312"/>
          <w:kern w:val="0"/>
          <w:sz w:val="27"/>
          <w:szCs w:val="27"/>
        </w:rPr>
        <w:t>万元，增长</w:t>
      </w:r>
      <w:r>
        <w:rPr>
          <w:rFonts w:ascii="times_new_roman" w:hAnsi="times_new_roman" w:eastAsia="times_new_roman" w:cs="times_new_roman"/>
          <w:kern w:val="0"/>
          <w:sz w:val="27"/>
          <w:szCs w:val="27"/>
          <w:u w:val="single"/>
        </w:rPr>
        <w:t xml:space="preserve"> 46.42</w:t>
      </w:r>
      <w:r>
        <w:rPr>
          <w:rFonts w:ascii="fang_song_gb2312" w:hAnsi="fang_song_gb2312" w:eastAsia="fang_song_gb2312" w:cs="fang_song_gb2312"/>
          <w:kern w:val="0"/>
          <w:sz w:val="27"/>
          <w:szCs w:val="27"/>
        </w:rPr>
        <w:t>%，变动原因：</w:t>
      </w:r>
      <w:r>
        <w:rPr>
          <w:rFonts w:hint="eastAsia" w:ascii="fang_song_gb2312" w:hAnsi="fang_song_gb2312" w:cs="fang_song_gb2312"/>
          <w:kern w:val="0"/>
          <w:sz w:val="27"/>
          <w:szCs w:val="27"/>
          <w:lang w:val="en-US" w:eastAsia="zh-CN"/>
        </w:rPr>
        <w:t>二级单位合并及新招录人员后</w:t>
      </w:r>
      <w:r>
        <w:rPr>
          <w:rFonts w:ascii="fang_song_gb2312" w:hAnsi="fang_song_gb2312" w:eastAsia="fang_song_gb2312" w:cs="fang_song_gb2312"/>
          <w:kern w:val="0"/>
          <w:sz w:val="27"/>
          <w:szCs w:val="27"/>
        </w:rPr>
        <w:t>人员经费增加</w:t>
      </w:r>
      <w:r>
        <w:rPr>
          <w:rFonts w:hint="eastAsia" w:ascii="fang_song_gb2312" w:hAnsi="fang_song_gb2312" w:cs="fang_song_gb2312"/>
          <w:kern w:val="0"/>
          <w:sz w:val="27"/>
          <w:szCs w:val="27"/>
          <w:lang w:eastAsia="zh-CN"/>
        </w:rPr>
        <w:t>，</w:t>
      </w:r>
      <w:r>
        <w:rPr>
          <w:rFonts w:ascii="fang_song_gb2312" w:hAnsi="fang_song_gb2312" w:eastAsia="fang_song_gb2312" w:cs="fang_song_gb2312"/>
          <w:kern w:val="0"/>
          <w:sz w:val="27"/>
          <w:szCs w:val="27"/>
        </w:rPr>
        <w:t>相应机关运行经费同时增加。</w:t>
      </w:r>
    </w:p>
    <w:p w14:paraId="4FF648ED">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十二、政府采购支出决算情况说明</w:t>
      </w:r>
    </w:p>
    <w:p w14:paraId="7ACBDDAC">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锡林郭勒盟公安局（本级） </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年度政府采购支出总额</w:t>
      </w:r>
      <w:r>
        <w:rPr>
          <w:rFonts w:ascii="times_new_roman" w:hAnsi="times_new_roman" w:eastAsia="times_new_roman" w:cs="times_new_roman"/>
          <w:kern w:val="0"/>
          <w:sz w:val="27"/>
          <w:szCs w:val="27"/>
          <w:u w:val="single"/>
        </w:rPr>
        <w:t xml:space="preserve"> 3,348.28</w:t>
      </w:r>
      <w:r>
        <w:rPr>
          <w:rFonts w:ascii="fang_song_gb2312" w:hAnsi="fang_song_gb2312" w:eastAsia="fang_song_gb2312" w:cs="fang_song_gb2312"/>
          <w:kern w:val="0"/>
          <w:sz w:val="27"/>
          <w:szCs w:val="27"/>
        </w:rPr>
        <w:t>万元，其中：政府采购货物支出</w:t>
      </w:r>
      <w:r>
        <w:rPr>
          <w:rFonts w:ascii="times_new_roman" w:hAnsi="times_new_roman" w:eastAsia="times_new_roman" w:cs="times_new_roman"/>
          <w:kern w:val="0"/>
          <w:sz w:val="27"/>
          <w:szCs w:val="27"/>
          <w:u w:val="single"/>
        </w:rPr>
        <w:t xml:space="preserve"> 1,657.66</w:t>
      </w:r>
      <w:r>
        <w:rPr>
          <w:rFonts w:ascii="fang_song_gb2312" w:hAnsi="fang_song_gb2312" w:eastAsia="fang_song_gb2312" w:cs="fang_song_gb2312"/>
          <w:kern w:val="0"/>
          <w:sz w:val="27"/>
          <w:szCs w:val="27"/>
        </w:rPr>
        <w:t>万元、政府采购工程支出</w:t>
      </w:r>
      <w:r>
        <w:rPr>
          <w:rFonts w:ascii="times_new_roman" w:hAnsi="times_new_roman" w:eastAsia="times_new_roman" w:cs="times_new_roman"/>
          <w:kern w:val="0"/>
          <w:sz w:val="27"/>
          <w:szCs w:val="27"/>
          <w:u w:val="single"/>
        </w:rPr>
        <w:t xml:space="preserve"> 0.00</w:t>
      </w:r>
      <w:r>
        <w:rPr>
          <w:rFonts w:ascii="fang_song_gb2312" w:hAnsi="fang_song_gb2312" w:eastAsia="fang_song_gb2312" w:cs="fang_song_gb2312"/>
          <w:kern w:val="0"/>
          <w:sz w:val="27"/>
          <w:szCs w:val="27"/>
        </w:rPr>
        <w:t>万元、政府采购服务支出</w:t>
      </w:r>
      <w:r>
        <w:rPr>
          <w:rFonts w:ascii="times_new_roman" w:hAnsi="times_new_roman" w:eastAsia="times_new_roman" w:cs="times_new_roman"/>
          <w:kern w:val="0"/>
          <w:sz w:val="27"/>
          <w:szCs w:val="27"/>
          <w:u w:val="single"/>
        </w:rPr>
        <w:t xml:space="preserve"> 1,690.62</w:t>
      </w:r>
      <w:r>
        <w:rPr>
          <w:rFonts w:ascii="fang_song_gb2312" w:hAnsi="fang_song_gb2312" w:eastAsia="fang_song_gb2312" w:cs="fang_song_gb2312"/>
          <w:kern w:val="0"/>
          <w:sz w:val="27"/>
          <w:szCs w:val="27"/>
        </w:rPr>
        <w:t>万元。政府采购授予中小企业合同金额</w:t>
      </w:r>
      <w:r>
        <w:rPr>
          <w:rFonts w:ascii="times_new_roman" w:hAnsi="times_new_roman" w:eastAsia="times_new_roman" w:cs="times_new_roman"/>
          <w:kern w:val="0"/>
          <w:sz w:val="27"/>
          <w:szCs w:val="27"/>
          <w:u w:val="single"/>
        </w:rPr>
        <w:t xml:space="preserve"> 2,715.96</w:t>
      </w:r>
      <w:r>
        <w:rPr>
          <w:rFonts w:ascii="fang_song_gb2312" w:hAnsi="fang_song_gb2312" w:eastAsia="fang_song_gb2312" w:cs="fang_song_gb2312"/>
          <w:kern w:val="0"/>
          <w:sz w:val="27"/>
          <w:szCs w:val="27"/>
        </w:rPr>
        <w:t>万元，占政府采购支出总额的</w:t>
      </w:r>
      <w:r>
        <w:rPr>
          <w:rFonts w:hint="eastAsia" w:ascii="fang_song_gb2312" w:hAnsi="fang_song_gb2312" w:cs="fang_song_gb2312"/>
          <w:kern w:val="0"/>
          <w:sz w:val="27"/>
          <w:szCs w:val="27"/>
          <w:u w:val="single"/>
          <w:lang w:val="en-US" w:eastAsia="zh-CN"/>
        </w:rPr>
        <w:t>81.11</w:t>
      </w:r>
      <w:r>
        <w:rPr>
          <w:rFonts w:ascii="fang_song_gb2312" w:hAnsi="fang_song_gb2312" w:eastAsia="fang_song_gb2312" w:cs="fang_song_gb2312"/>
          <w:kern w:val="0"/>
          <w:sz w:val="27"/>
          <w:szCs w:val="27"/>
        </w:rPr>
        <w:t>%，其中：授予小微企业合同金额</w:t>
      </w:r>
      <w:r>
        <w:rPr>
          <w:rFonts w:ascii="times_new_roman" w:hAnsi="times_new_roman" w:eastAsia="times_new_roman" w:cs="times_new_roman"/>
          <w:kern w:val="0"/>
          <w:sz w:val="27"/>
          <w:szCs w:val="27"/>
          <w:u w:val="single"/>
        </w:rPr>
        <w:t>  1,753.30</w:t>
      </w:r>
      <w:r>
        <w:rPr>
          <w:rFonts w:ascii="fang_song_gb2312" w:hAnsi="fang_song_gb2312" w:eastAsia="fang_song_gb2312" w:cs="fang_song_gb2312"/>
          <w:kern w:val="0"/>
          <w:sz w:val="27"/>
          <w:szCs w:val="27"/>
        </w:rPr>
        <w:t>万元，占政府采购支出总额的</w:t>
      </w:r>
      <w:r>
        <w:rPr>
          <w:rFonts w:hint="eastAsia" w:ascii="times_new_roman" w:hAnsi="times_new_roman" w:cs="times_new_roman"/>
          <w:kern w:val="0"/>
          <w:sz w:val="27"/>
          <w:szCs w:val="27"/>
          <w:u w:val="single"/>
          <w:lang w:val="en-US" w:eastAsia="zh-CN"/>
        </w:rPr>
        <w:t>52.36</w:t>
      </w:r>
      <w:r>
        <w:rPr>
          <w:rFonts w:ascii="fang_song_gb2312" w:hAnsi="fang_song_gb2312" w:eastAsia="fang_song_gb2312" w:cs="fang_song_gb2312"/>
          <w:kern w:val="0"/>
          <w:sz w:val="27"/>
          <w:szCs w:val="27"/>
        </w:rPr>
        <w:t>%；货物采购授予中小企业合同金额占货物支出金额的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%，工程采购授予中小企业合同金额占工程支出金额的</w:t>
      </w:r>
      <w:r>
        <w:rPr>
          <w:rFonts w:hint="eastAsia" w:ascii="times_new_roman" w:hAnsi="times_new_roman" w:cs="times_new_roman"/>
          <w:kern w:val="0"/>
          <w:sz w:val="27"/>
          <w:szCs w:val="27"/>
          <w:u w:val="single"/>
          <w:lang w:val="en-US" w:eastAsia="zh-CN"/>
        </w:rPr>
        <w:t>100</w:t>
      </w:r>
      <w:r>
        <w:rPr>
          <w:rFonts w:ascii="fang_song_gb2312" w:hAnsi="fang_song_gb2312" w:eastAsia="fang_song_gb2312" w:cs="fang_song_gb2312"/>
          <w:kern w:val="0"/>
          <w:sz w:val="27"/>
          <w:szCs w:val="27"/>
        </w:rPr>
        <w:t>%，服务采购授予中小企业合同金额占服务支出金额的</w:t>
      </w:r>
      <w:r>
        <w:rPr>
          <w:rFonts w:hint="eastAsia" w:ascii="fang_song_gb2312" w:hAnsi="fang_song_gb2312" w:cs="fang_song_gb2312"/>
          <w:kern w:val="0"/>
          <w:sz w:val="27"/>
          <w:szCs w:val="27"/>
          <w:u w:val="single"/>
          <w:lang w:val="en-US" w:eastAsia="zh-CN"/>
        </w:rPr>
        <w:t>100</w:t>
      </w:r>
      <w:r>
        <w:rPr>
          <w:rFonts w:ascii="fang_song_gb2312" w:hAnsi="fang_song_gb2312" w:eastAsia="fang_song_gb2312" w:cs="fang_song_gb2312"/>
          <w:kern w:val="0"/>
          <w:sz w:val="27"/>
          <w:szCs w:val="27"/>
        </w:rPr>
        <w:t>%。</w:t>
      </w:r>
    </w:p>
    <w:p w14:paraId="389B12CF">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十三、国有资产占用情况说明</w:t>
      </w:r>
    </w:p>
    <w:p w14:paraId="7D81670E">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锡林郭勒盟公安局（本级） 截至</w:t>
      </w:r>
      <w:r>
        <w:rPr>
          <w:rFonts w:ascii="times_new_roman" w:hAnsi="times_new_roman" w:eastAsia="times_new_roman" w:cs="times_new_roman"/>
          <w:kern w:val="0"/>
          <w:sz w:val="27"/>
          <w:szCs w:val="27"/>
        </w:rPr>
        <w:t>2023</w:t>
      </w:r>
      <w:r>
        <w:rPr>
          <w:rFonts w:ascii="fang_song_gb2312" w:hAnsi="fang_song_gb2312" w:eastAsia="fang_song_gb2312" w:cs="fang_song_gb2312"/>
          <w:kern w:val="0"/>
          <w:sz w:val="27"/>
          <w:szCs w:val="27"/>
        </w:rPr>
        <w:t>年</w:t>
      </w:r>
      <w:r>
        <w:rPr>
          <w:rFonts w:ascii="times_new_roman" w:hAnsi="times_new_roman" w:eastAsia="times_new_roman" w:cs="times_new_roman"/>
          <w:kern w:val="0"/>
          <w:sz w:val="27"/>
          <w:szCs w:val="27"/>
        </w:rPr>
        <w:t>12</w:t>
      </w:r>
      <w:r>
        <w:rPr>
          <w:rFonts w:ascii="fang_song_gb2312" w:hAnsi="fang_song_gb2312" w:eastAsia="fang_song_gb2312" w:cs="fang_song_gb2312"/>
          <w:kern w:val="0"/>
          <w:sz w:val="27"/>
          <w:szCs w:val="27"/>
        </w:rPr>
        <w:t>月</w:t>
      </w:r>
      <w:r>
        <w:rPr>
          <w:rFonts w:ascii="times_new_roman" w:hAnsi="times_new_roman" w:eastAsia="times_new_roman" w:cs="times_new_roman"/>
          <w:kern w:val="0"/>
          <w:sz w:val="27"/>
          <w:szCs w:val="27"/>
        </w:rPr>
        <w:t>31</w:t>
      </w:r>
      <w:r>
        <w:rPr>
          <w:rFonts w:ascii="fang_song_gb2312" w:hAnsi="fang_song_gb2312" w:eastAsia="fang_song_gb2312" w:cs="fang_song_gb2312"/>
          <w:kern w:val="0"/>
          <w:sz w:val="27"/>
          <w:szCs w:val="27"/>
        </w:rPr>
        <w:t>日，本部门（单位）共有车辆</w:t>
      </w:r>
      <w:r>
        <w:rPr>
          <w:rFonts w:ascii="times_new_roman" w:hAnsi="times_new_roman" w:eastAsia="times_new_roman" w:cs="times_new_roman"/>
          <w:kern w:val="0"/>
          <w:sz w:val="27"/>
          <w:szCs w:val="27"/>
          <w:u w:val="single"/>
        </w:rPr>
        <w:t xml:space="preserve"> 111</w:t>
      </w:r>
      <w:r>
        <w:rPr>
          <w:rFonts w:ascii="fang_song_gb2312" w:hAnsi="fang_song_gb2312" w:eastAsia="fang_song_gb2312" w:cs="fang_song_gb2312"/>
          <w:kern w:val="0"/>
          <w:sz w:val="27"/>
          <w:szCs w:val="27"/>
        </w:rPr>
        <w:t>辆，其中：副部（省）级及以上领导用车</w:t>
      </w:r>
      <w:r>
        <w:rPr>
          <w:rFonts w:ascii="times_new_roman" w:hAnsi="times_new_roman" w:eastAsia="times_new_roman" w:cs="times_new_roman"/>
          <w:kern w:val="0"/>
          <w:sz w:val="27"/>
          <w:szCs w:val="27"/>
          <w:u w:val="single"/>
        </w:rPr>
        <w:t xml:space="preserve">0 </w:t>
      </w:r>
      <w:r>
        <w:rPr>
          <w:rFonts w:ascii="fang_song_gb2312" w:hAnsi="fang_song_gb2312" w:eastAsia="fang_song_gb2312" w:cs="fang_song_gb2312"/>
          <w:kern w:val="0"/>
          <w:sz w:val="27"/>
          <w:szCs w:val="27"/>
        </w:rPr>
        <w:t>辆、主要负责人用车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辆、机要通信用车</w:t>
      </w:r>
      <w:r>
        <w:rPr>
          <w:rFonts w:ascii="times_new_roman" w:hAnsi="times_new_roman" w:eastAsia="times_new_roman" w:cs="times_new_roman"/>
          <w:kern w:val="0"/>
          <w:sz w:val="27"/>
          <w:szCs w:val="27"/>
          <w:u w:val="single"/>
        </w:rPr>
        <w:t xml:space="preserve"> 2</w:t>
      </w:r>
      <w:r>
        <w:rPr>
          <w:rFonts w:ascii="fang_song_gb2312" w:hAnsi="fang_song_gb2312" w:eastAsia="fang_song_gb2312" w:cs="fang_song_gb2312"/>
          <w:kern w:val="0"/>
          <w:sz w:val="27"/>
          <w:szCs w:val="27"/>
        </w:rPr>
        <w:t>辆、应急保障用车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辆、执法执勤用车</w:t>
      </w:r>
      <w:r>
        <w:rPr>
          <w:rFonts w:ascii="times_new_roman" w:hAnsi="times_new_roman" w:eastAsia="times_new_roman" w:cs="times_new_roman"/>
          <w:kern w:val="0"/>
          <w:sz w:val="27"/>
          <w:szCs w:val="27"/>
          <w:u w:val="single"/>
        </w:rPr>
        <w:t xml:space="preserve"> 101</w:t>
      </w:r>
      <w:r>
        <w:rPr>
          <w:rFonts w:ascii="fang_song_gb2312" w:hAnsi="fang_song_gb2312" w:eastAsia="fang_song_gb2312" w:cs="fang_song_gb2312"/>
          <w:kern w:val="0"/>
          <w:sz w:val="27"/>
          <w:szCs w:val="27"/>
        </w:rPr>
        <w:t>辆、特种专业技术用车</w:t>
      </w:r>
      <w:r>
        <w:rPr>
          <w:rFonts w:ascii="times_new_roman" w:hAnsi="times_new_roman" w:eastAsia="times_new_roman" w:cs="times_new_roman"/>
          <w:kern w:val="0"/>
          <w:sz w:val="27"/>
          <w:szCs w:val="27"/>
          <w:u w:val="single"/>
        </w:rPr>
        <w:t xml:space="preserve"> 8</w:t>
      </w:r>
      <w:r>
        <w:rPr>
          <w:rFonts w:ascii="fang_song_gb2312" w:hAnsi="fang_song_gb2312" w:eastAsia="fang_song_gb2312" w:cs="fang_song_gb2312"/>
          <w:kern w:val="0"/>
          <w:sz w:val="27"/>
          <w:szCs w:val="27"/>
        </w:rPr>
        <w:t>辆、离退休干部服务用车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辆，其他用车</w:t>
      </w:r>
      <w:r>
        <w:rPr>
          <w:rFonts w:ascii="times_new_roman" w:hAnsi="times_new_roman" w:eastAsia="times_new_roman" w:cs="times_new_roman"/>
          <w:kern w:val="0"/>
          <w:sz w:val="27"/>
          <w:szCs w:val="27"/>
          <w:u w:val="single"/>
        </w:rPr>
        <w:t xml:space="preserve"> 0</w:t>
      </w:r>
      <w:r>
        <w:rPr>
          <w:rFonts w:ascii="fang_song_gb2312" w:hAnsi="fang_song_gb2312" w:eastAsia="fang_song_gb2312" w:cs="fang_song_gb2312"/>
          <w:kern w:val="0"/>
          <w:sz w:val="27"/>
          <w:szCs w:val="27"/>
        </w:rPr>
        <w:t>辆；单价100万元（含）以上的设备（不含车辆）</w:t>
      </w:r>
      <w:r>
        <w:rPr>
          <w:rFonts w:ascii="times_new_roman" w:hAnsi="times_new_roman" w:eastAsia="times_new_roman" w:cs="times_new_roman"/>
          <w:kern w:val="0"/>
          <w:sz w:val="27"/>
          <w:szCs w:val="27"/>
          <w:u w:val="single"/>
        </w:rPr>
        <w:t xml:space="preserve"> 55</w:t>
      </w:r>
      <w:r>
        <w:rPr>
          <w:rFonts w:ascii="fang_song_gb2312" w:hAnsi="fang_song_gb2312" w:eastAsia="fang_song_gb2312" w:cs="fang_song_gb2312"/>
          <w:kern w:val="0"/>
          <w:sz w:val="27"/>
          <w:szCs w:val="27"/>
        </w:rPr>
        <w:t>台（套）。</w:t>
      </w:r>
    </w:p>
    <w:p w14:paraId="5F93C68E">
      <w:pPr>
        <w:widowControl/>
        <w:spacing w:before="240" w:after="240"/>
        <w:jc w:val="left"/>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ascii="黑体" w:hAnsi="黑体" w:eastAsia="黑体" w:cs="黑体"/>
          <w:b/>
          <w:bCs/>
          <w:kern w:val="0"/>
          <w:sz w:val="27"/>
          <w:szCs w:val="27"/>
        </w:rPr>
        <w:t xml:space="preserve"> 十四、预算绩效情况说明</w:t>
      </w:r>
    </w:p>
    <w:p w14:paraId="4FE2346D">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（一）预算绩效管理工作开展情况。</w:t>
      </w:r>
    </w:p>
    <w:p w14:paraId="2CFB7F7E">
      <w:pPr>
        <w:widowControl/>
        <w:spacing w:before="240" w:after="240"/>
        <w:rPr>
          <w:rFonts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锡林郭勒盟公安局（本级） 根据预算绩效管理要求组织对2023年一般公共预算项目支出全面开展绩效自评，其中一级项目</w:t>
      </w:r>
      <w:r>
        <w:rPr>
          <w:rFonts w:hint="eastAsia" w:ascii="fang_song_gb2312" w:hAnsi="fang_song_gb2312" w:eastAsia="fang_song_gb2312" w:cs="fang_song_gb2312"/>
          <w:kern w:val="0"/>
          <w:sz w:val="27"/>
          <w:szCs w:val="27"/>
        </w:rPr>
        <w:t>0</w:t>
      </w:r>
      <w:r>
        <w:rPr>
          <w:rFonts w:ascii="fang_song_gb2312" w:hAnsi="fang_song_gb2312" w:eastAsia="fang_song_gb2312" w:cs="fang_song_gb2312"/>
          <w:kern w:val="0"/>
          <w:sz w:val="27"/>
          <w:szCs w:val="27"/>
        </w:rPr>
        <w:t>个，二级项目</w:t>
      </w:r>
      <w:r>
        <w:rPr>
          <w:rFonts w:hint="eastAsia" w:ascii="fang_song_gb2312" w:hAnsi="fang_song_gb2312" w:eastAsia="fang_song_gb2312" w:cs="fang_song_gb2312"/>
          <w:kern w:val="0"/>
          <w:sz w:val="27"/>
          <w:szCs w:val="27"/>
        </w:rPr>
        <w:t>28</w:t>
      </w:r>
      <w:r>
        <w:rPr>
          <w:rFonts w:ascii="fang_song_gb2312" w:hAnsi="fang_song_gb2312" w:eastAsia="fang_song_gb2312" w:cs="fang_song_gb2312"/>
          <w:kern w:val="0"/>
          <w:sz w:val="27"/>
          <w:szCs w:val="27"/>
        </w:rPr>
        <w:t>个，共涉及资金</w:t>
      </w:r>
      <w:r>
        <w:rPr>
          <w:rFonts w:hint="eastAsia" w:ascii="fang_song_gb2312" w:hAnsi="fang_song_gb2312" w:eastAsia="fang_song_gb2312" w:cs="fang_song_gb2312"/>
          <w:kern w:val="0"/>
          <w:sz w:val="27"/>
          <w:szCs w:val="27"/>
        </w:rPr>
        <w:t>6286.18</w:t>
      </w:r>
      <w:r>
        <w:rPr>
          <w:rFonts w:ascii="fang_song_gb2312" w:hAnsi="fang_song_gb2312" w:eastAsia="fang_song_gb2312" w:cs="fang_song_gb2312"/>
          <w:kern w:val="0"/>
          <w:sz w:val="27"/>
          <w:szCs w:val="27"/>
        </w:rPr>
        <w:t>万元，占一般公共预算项目支出总额的</w:t>
      </w:r>
      <w:r>
        <w:rPr>
          <w:rFonts w:hint="eastAsia" w:ascii="fang_song_gb2312" w:hAnsi="fang_song_gb2312" w:eastAsia="fang_song_gb2312" w:cs="fang_song_gb2312"/>
          <w:kern w:val="0"/>
          <w:sz w:val="27"/>
          <w:szCs w:val="27"/>
        </w:rPr>
        <w:t>100</w:t>
      </w:r>
      <w:r>
        <w:rPr>
          <w:rFonts w:ascii="fang_song_gb2312" w:hAnsi="fang_song_gb2312" w:eastAsia="fang_song_gb2312" w:cs="fang_song_gb2312"/>
          <w:kern w:val="0"/>
          <w:sz w:val="27"/>
          <w:szCs w:val="27"/>
        </w:rPr>
        <w:t>%；政府性基金预算项目</w:t>
      </w:r>
      <w:r>
        <w:rPr>
          <w:rFonts w:hint="eastAsia" w:ascii="fang_song_gb2312" w:hAnsi="fang_song_gb2312" w:eastAsia="fang_song_gb2312" w:cs="fang_song_gb2312"/>
          <w:kern w:val="0"/>
          <w:sz w:val="27"/>
          <w:szCs w:val="27"/>
        </w:rPr>
        <w:t>0</w:t>
      </w:r>
      <w:r>
        <w:rPr>
          <w:rFonts w:ascii="fang_song_gb2312" w:hAnsi="fang_song_gb2312" w:eastAsia="fang_song_gb2312" w:cs="fang_song_gb2312"/>
          <w:kern w:val="0"/>
          <w:sz w:val="27"/>
          <w:szCs w:val="27"/>
        </w:rPr>
        <w:t>个，其中，一级项目 </w:t>
      </w:r>
      <w:r>
        <w:rPr>
          <w:rFonts w:hint="eastAsia" w:ascii="fang_song_gb2312" w:hAnsi="fang_song_gb2312" w:eastAsia="fang_song_gb2312" w:cs="fang_song_gb2312"/>
          <w:kern w:val="0"/>
          <w:sz w:val="27"/>
          <w:szCs w:val="27"/>
        </w:rPr>
        <w:t>0</w:t>
      </w:r>
      <w:r>
        <w:rPr>
          <w:rFonts w:ascii="fang_song_gb2312" w:hAnsi="fang_song_gb2312" w:eastAsia="fang_song_gb2312" w:cs="fang_song_gb2312"/>
          <w:kern w:val="0"/>
          <w:sz w:val="27"/>
          <w:szCs w:val="27"/>
        </w:rPr>
        <w:t> 个，二级项目</w:t>
      </w:r>
      <w:r>
        <w:rPr>
          <w:rFonts w:hint="eastAsia" w:ascii="fang_song_gb2312" w:hAnsi="fang_song_gb2312" w:eastAsia="fang_song_gb2312" w:cs="fang_song_gb2312"/>
          <w:kern w:val="0"/>
          <w:sz w:val="27"/>
          <w:szCs w:val="27"/>
        </w:rPr>
        <w:t>0</w:t>
      </w:r>
      <w:r>
        <w:rPr>
          <w:rFonts w:ascii="fang_song_gb2312" w:hAnsi="fang_song_gb2312" w:eastAsia="fang_song_gb2312" w:cs="fang_song_gb2312"/>
          <w:kern w:val="0"/>
          <w:sz w:val="27"/>
          <w:szCs w:val="27"/>
        </w:rPr>
        <w:t>个，共涉及资金</w:t>
      </w:r>
      <w:r>
        <w:rPr>
          <w:rFonts w:hint="eastAsia" w:ascii="fang_song_gb2312" w:hAnsi="fang_song_gb2312" w:eastAsia="fang_song_gb2312" w:cs="fang_song_gb2312"/>
          <w:kern w:val="0"/>
          <w:sz w:val="27"/>
          <w:szCs w:val="27"/>
        </w:rPr>
        <w:t>0</w:t>
      </w:r>
      <w:r>
        <w:rPr>
          <w:rFonts w:ascii="fang_song_gb2312" w:hAnsi="fang_song_gb2312" w:eastAsia="fang_song_gb2312" w:cs="fang_song_gb2312"/>
          <w:kern w:val="0"/>
          <w:sz w:val="27"/>
          <w:szCs w:val="27"/>
        </w:rPr>
        <w:t>万元，占应纳入绩效自评的政府性基金预算项目支出总额的</w:t>
      </w:r>
      <w:r>
        <w:rPr>
          <w:rFonts w:hint="eastAsia" w:ascii="fang_song_gb2312" w:hAnsi="fang_song_gb2312" w:eastAsia="fang_song_gb2312" w:cs="fang_song_gb2312"/>
          <w:kern w:val="0"/>
          <w:sz w:val="27"/>
          <w:szCs w:val="27"/>
        </w:rPr>
        <w:t>100</w:t>
      </w:r>
      <w:r>
        <w:rPr>
          <w:rFonts w:ascii="fang_song_gb2312" w:hAnsi="fang_song_gb2312" w:eastAsia="fang_song_gb2312" w:cs="fang_song_gb2312"/>
          <w:kern w:val="0"/>
          <w:sz w:val="27"/>
          <w:szCs w:val="27"/>
        </w:rPr>
        <w:t>%。</w:t>
      </w:r>
    </w:p>
    <w:p w14:paraId="23C52FF9">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组织对“</w:t>
      </w:r>
      <w:r>
        <w:rPr>
          <w:rFonts w:hint="eastAsia" w:ascii="fang_song_gb2312" w:hAnsi="fang_song_gb2312" w:eastAsia="fang_song_gb2312" w:cs="fang_song_gb2312"/>
          <w:kern w:val="0"/>
          <w:sz w:val="27"/>
          <w:szCs w:val="27"/>
        </w:rPr>
        <w:t>旅店业治安管理信息系统运维服务</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购置执法执勤用车及警用摩托</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DNA理化实验室耗材</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 xml:space="preserve"> </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网络舆情监控系统</w:t>
      </w:r>
      <w:r>
        <w:rPr>
          <w:rFonts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禁毒经费</w:t>
      </w:r>
      <w:r>
        <w:rPr>
          <w:rFonts w:ascii="fang_song_gb2312" w:hAnsi="fang_song_gb2312" w:eastAsia="fang_song_gb2312" w:cs="fang_song_gb2312"/>
          <w:kern w:val="0"/>
          <w:sz w:val="27"/>
          <w:szCs w:val="27"/>
        </w:rPr>
        <w:t>”等 </w:t>
      </w:r>
      <w:r>
        <w:rPr>
          <w:rFonts w:hint="eastAsia" w:ascii="fang_song_gb2312" w:hAnsi="fang_song_gb2312" w:eastAsia="fang_song_gb2312" w:cs="fang_song_gb2312"/>
          <w:kern w:val="0"/>
          <w:sz w:val="27"/>
          <w:szCs w:val="27"/>
        </w:rPr>
        <w:t>5</w:t>
      </w:r>
      <w:r>
        <w:rPr>
          <w:rFonts w:ascii="fang_song_gb2312" w:hAnsi="fang_song_gb2312" w:eastAsia="fang_song_gb2312" w:cs="fang_song_gb2312"/>
          <w:kern w:val="0"/>
          <w:sz w:val="27"/>
          <w:szCs w:val="27"/>
        </w:rPr>
        <w:t> 个项目开展了单位评价，涉及一般公共预算支出</w:t>
      </w:r>
      <w:r>
        <w:rPr>
          <w:rFonts w:hint="eastAsia" w:ascii="fang_song_gb2312" w:hAnsi="fang_song_gb2312" w:eastAsia="fang_song_gb2312" w:cs="fang_song_gb2312"/>
          <w:kern w:val="0"/>
          <w:sz w:val="27"/>
          <w:szCs w:val="27"/>
        </w:rPr>
        <w:t>1414.2</w:t>
      </w:r>
      <w:r>
        <w:rPr>
          <w:rFonts w:ascii="fang_song_gb2312" w:hAnsi="fang_song_gb2312" w:eastAsia="fang_song_gb2312" w:cs="fang_song_gb2312"/>
          <w:kern w:val="0"/>
          <w:sz w:val="27"/>
          <w:szCs w:val="27"/>
        </w:rPr>
        <w:t>万元，政府性基金支出</w:t>
      </w:r>
      <w:r>
        <w:rPr>
          <w:rFonts w:hint="eastAsia" w:ascii="fang_song_gb2312" w:hAnsi="fang_song_gb2312" w:eastAsia="fang_song_gb2312" w:cs="fang_song_gb2312"/>
          <w:kern w:val="0"/>
          <w:sz w:val="27"/>
          <w:szCs w:val="27"/>
        </w:rPr>
        <w:t>0</w:t>
      </w:r>
      <w:r>
        <w:rPr>
          <w:rFonts w:ascii="fang_song_gb2312" w:hAnsi="fang_song_gb2312" w:eastAsia="fang_song_gb2312" w:cs="fang_song_gb2312"/>
          <w:kern w:val="0"/>
          <w:sz w:val="27"/>
          <w:szCs w:val="27"/>
        </w:rPr>
        <w:t>万元。其中，对“</w:t>
      </w:r>
      <w:r>
        <w:rPr>
          <w:rFonts w:hint="eastAsia" w:ascii="fang_song_gb2312" w:hAnsi="fang_song_gb2312" w:eastAsia="fang_song_gb2312" w:cs="fang_song_gb2312"/>
          <w:kern w:val="0"/>
          <w:sz w:val="27"/>
          <w:szCs w:val="27"/>
        </w:rPr>
        <w:t>旅店业治安管理信息系统运维服务</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购置执法执勤用车及警用摩托</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DNA理化实验室耗材</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 xml:space="preserve"> </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网络舆情监控系统</w:t>
      </w:r>
      <w:r>
        <w:rPr>
          <w:rFonts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禁毒经费</w:t>
      </w:r>
      <w:r>
        <w:rPr>
          <w:rFonts w:ascii="fang_song_gb2312" w:hAnsi="fang_song_gb2312" w:eastAsia="fang_song_gb2312" w:cs="fang_song_gb2312"/>
          <w:kern w:val="0"/>
          <w:sz w:val="27"/>
          <w:szCs w:val="27"/>
        </w:rPr>
        <w:t>”等项目分别委托相关第三方机构开展绩效评价。从评价情况看，“</w:t>
      </w:r>
      <w:r>
        <w:rPr>
          <w:rFonts w:hint="eastAsia" w:ascii="fang_song_gb2312" w:hAnsi="fang_song_gb2312" w:eastAsia="fang_song_gb2312" w:cs="fang_song_gb2312"/>
          <w:kern w:val="0"/>
          <w:sz w:val="27"/>
          <w:szCs w:val="27"/>
        </w:rPr>
        <w:t>旅店业治安管理信息系统运维服务</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购置执法执勤用车及警用摩托</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DNA理化实验室耗材</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 xml:space="preserve"> </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网络舆情监控系统</w:t>
      </w:r>
      <w:r>
        <w:rPr>
          <w:rFonts w:ascii="fang_song_gb2312" w:hAnsi="fang_song_gb2312" w:eastAsia="fang_song_gb2312" w:cs="fang_song_gb2312"/>
          <w:kern w:val="0"/>
          <w:sz w:val="27"/>
          <w:szCs w:val="27"/>
        </w:rPr>
        <w:t>” “</w:t>
      </w:r>
      <w:r>
        <w:rPr>
          <w:rFonts w:hint="eastAsia" w:ascii="fang_song_gb2312" w:hAnsi="fang_song_gb2312" w:eastAsia="fang_song_gb2312" w:cs="fang_song_gb2312"/>
          <w:kern w:val="0"/>
          <w:sz w:val="27"/>
          <w:szCs w:val="27"/>
        </w:rPr>
        <w:t>禁毒经费</w:t>
      </w:r>
      <w:r>
        <w:rPr>
          <w:rFonts w:ascii="fang_song_gb2312" w:hAnsi="fang_song_gb2312" w:eastAsia="fang_song_gb2312" w:cs="fang_song_gb2312"/>
          <w:kern w:val="0"/>
          <w:sz w:val="27"/>
          <w:szCs w:val="27"/>
        </w:rPr>
        <w:t>”</w:t>
      </w:r>
      <w:r>
        <w:rPr>
          <w:rFonts w:hint="eastAsia" w:ascii="fang_song_gb2312" w:hAnsi="fang_song_gb2312" w:eastAsia="fang_song_gb2312" w:cs="fang_song_gb2312"/>
          <w:kern w:val="0"/>
          <w:sz w:val="27"/>
          <w:szCs w:val="27"/>
        </w:rPr>
        <w:t>等评价均合格。</w:t>
      </w:r>
      <w:r>
        <w:rPr>
          <w:rFonts w:ascii="fang_song_gb2312" w:hAnsi="fang_song_gb2312" w:eastAsia="fang_song_gb2312" w:cs="fang_song_gb2312"/>
          <w:kern w:val="0"/>
          <w:sz w:val="27"/>
          <w:szCs w:val="27"/>
        </w:rPr>
        <w:t xml:space="preserve"> </w:t>
      </w:r>
    </w:p>
    <w:p w14:paraId="662CC0BD">
      <w:pPr>
        <w:widowControl/>
        <w:spacing w:before="240" w:after="240"/>
        <w:jc w:val="left"/>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（二）部门（单位）决算中项目绩效自评结果。</w:t>
      </w:r>
    </w:p>
    <w:p w14:paraId="1128B855">
      <w:pPr>
        <w:widowControl/>
        <w:spacing w:before="240" w:after="240"/>
        <w:rPr>
          <w:rFonts w:eastAsia="Times New Roman"/>
          <w:kern w:val="0"/>
          <w:sz w:val="24"/>
        </w:rPr>
      </w:pPr>
      <w:r>
        <w:rPr>
          <w:rFonts w:ascii="fang_song_gb2312" w:hAnsi="fang_song_gb2312" w:eastAsia="fang_song_gb2312" w:cs="fang_song_gb2312"/>
          <w:kern w:val="0"/>
          <w:sz w:val="27"/>
          <w:szCs w:val="27"/>
        </w:rPr>
        <w:t>    锡林郭勒盟公安局（本级）</w:t>
      </w:r>
      <w:r>
        <w:rPr>
          <w:rFonts w:ascii="fang_song_gb2312" w:hAnsi="fang_song_gb2312" w:eastAsia="fang_song_gb2312" w:cs="fang_song_gb2312"/>
          <w:kern w:val="0"/>
          <w:sz w:val="27"/>
          <w:szCs w:val="27"/>
          <w:u w:val="single"/>
        </w:rPr>
        <w:t xml:space="preserve"> </w:t>
      </w:r>
      <w:r>
        <w:rPr>
          <w:rFonts w:ascii="times_new_roman" w:hAnsi="times_new_roman" w:eastAsia="times_new_roman" w:cs="times_new_roman"/>
          <w:kern w:val="0"/>
          <w:sz w:val="27"/>
          <w:szCs w:val="27"/>
          <w:u w:val="single"/>
        </w:rPr>
        <w:t>2023</w:t>
      </w:r>
      <w:r>
        <w:rPr>
          <w:rFonts w:ascii="fang_song_gb2312" w:hAnsi="fang_song_gb2312" w:eastAsia="fang_song_gb2312" w:cs="fang_song_gb2312"/>
          <w:kern w:val="0"/>
          <w:sz w:val="27"/>
          <w:szCs w:val="27"/>
        </w:rPr>
        <w:t>年度在决算中反映“</w:t>
      </w:r>
      <w:r>
        <w:rPr>
          <w:rFonts w:hint="eastAsia" w:ascii="fang_song_gb2312" w:hAnsi="fang_song_gb2312" w:eastAsia="fang_song_gb2312" w:cs="fang_song_gb2312"/>
          <w:kern w:val="0"/>
          <w:sz w:val="27"/>
          <w:szCs w:val="27"/>
        </w:rPr>
        <w:t>旅店业治安管理信息系统运维服务</w:t>
      </w:r>
      <w:r>
        <w:rPr>
          <w:rFonts w:ascii="fang_song_gb2312" w:hAnsi="fang_song_gb2312" w:eastAsia="fang_song_gb2312" w:cs="fang_song_gb2312"/>
          <w:kern w:val="0"/>
          <w:sz w:val="27"/>
          <w:szCs w:val="27"/>
        </w:rPr>
        <w:t>”、“</w:t>
      </w:r>
      <w:r>
        <w:rPr>
          <w:rFonts w:hint="eastAsia" w:ascii="宋体" w:hAnsi="宋体" w:cs="宋体"/>
          <w:kern w:val="0"/>
          <w:sz w:val="27"/>
          <w:szCs w:val="27"/>
        </w:rPr>
        <w:t>购置执法执勤用车及警用摩托</w:t>
      </w:r>
      <w:r>
        <w:rPr>
          <w:rFonts w:ascii="fang_song_gb2312" w:hAnsi="fang_song_gb2312" w:eastAsia="fang_song_gb2312" w:cs="fang_song_gb2312"/>
          <w:kern w:val="0"/>
          <w:sz w:val="27"/>
          <w:szCs w:val="27"/>
        </w:rPr>
        <w:t>”、“</w:t>
      </w:r>
      <w:r>
        <w:rPr>
          <w:rFonts w:hint="eastAsia" w:ascii="times_new_roman" w:hAnsi="times_new_roman" w:eastAsia="times_new_roman" w:cs="times_new_roman"/>
          <w:kern w:val="0"/>
          <w:sz w:val="27"/>
          <w:szCs w:val="27"/>
        </w:rPr>
        <w:t>DNA</w:t>
      </w:r>
      <w:r>
        <w:rPr>
          <w:rFonts w:hint="eastAsia" w:ascii="宋体" w:hAnsi="宋体" w:cs="宋体"/>
          <w:kern w:val="0"/>
          <w:sz w:val="27"/>
          <w:szCs w:val="27"/>
        </w:rPr>
        <w:t>理化实验室耗材</w:t>
      </w:r>
      <w:r>
        <w:rPr>
          <w:rFonts w:ascii="fang_song_gb2312" w:hAnsi="fang_song_gb2312" w:eastAsia="fang_song_gb2312" w:cs="fang_song_gb2312"/>
          <w:kern w:val="0"/>
          <w:sz w:val="27"/>
          <w:szCs w:val="27"/>
        </w:rPr>
        <w:t>”</w:t>
      </w:r>
      <w:r>
        <w:rPr>
          <w:rFonts w:hint="eastAsia" w:ascii="宋体" w:hAnsi="宋体" w:cs="宋体"/>
          <w:kern w:val="0"/>
          <w:sz w:val="27"/>
          <w:szCs w:val="27"/>
        </w:rPr>
        <w:t xml:space="preserve"> </w:t>
      </w:r>
      <w:r>
        <w:rPr>
          <w:rFonts w:ascii="fang_song_gb2312" w:hAnsi="fang_song_gb2312" w:eastAsia="fang_song_gb2312" w:cs="fang_song_gb2312"/>
          <w:kern w:val="0"/>
          <w:sz w:val="27"/>
          <w:szCs w:val="27"/>
        </w:rPr>
        <w:t>“</w:t>
      </w:r>
      <w:r>
        <w:rPr>
          <w:rFonts w:hint="eastAsia" w:ascii="宋体" w:hAnsi="宋体" w:cs="宋体"/>
          <w:kern w:val="0"/>
          <w:sz w:val="27"/>
          <w:szCs w:val="27"/>
        </w:rPr>
        <w:t>网络舆情监控系统</w:t>
      </w:r>
      <w:r>
        <w:rPr>
          <w:rFonts w:ascii="fang_song_gb2312" w:hAnsi="fang_song_gb2312" w:eastAsia="fang_song_gb2312" w:cs="fang_song_gb2312"/>
          <w:kern w:val="0"/>
          <w:sz w:val="27"/>
          <w:szCs w:val="27"/>
        </w:rPr>
        <w:t>” “</w:t>
      </w:r>
      <w:r>
        <w:rPr>
          <w:rFonts w:hint="eastAsia" w:ascii="宋体" w:hAnsi="宋体" w:cs="宋体"/>
          <w:kern w:val="0"/>
          <w:sz w:val="27"/>
          <w:szCs w:val="27"/>
        </w:rPr>
        <w:t>禁毒经费</w:t>
      </w:r>
      <w:r>
        <w:rPr>
          <w:rFonts w:ascii="fang_song_gb2312" w:hAnsi="fang_song_gb2312" w:eastAsia="fang_song_gb2312" w:cs="fang_song_gb2312"/>
          <w:kern w:val="0"/>
          <w:sz w:val="27"/>
          <w:szCs w:val="27"/>
        </w:rPr>
        <w:t>”</w:t>
      </w:r>
      <w:r>
        <w:rPr>
          <w:rFonts w:hint="eastAsia" w:ascii="fang_song_gb2312" w:hAnsi="fang_song_gb2312" w:cs="fang_song_gb2312" w:eastAsiaTheme="minorEastAsia"/>
          <w:kern w:val="0"/>
          <w:sz w:val="27"/>
          <w:szCs w:val="27"/>
        </w:rPr>
        <w:t>等</w:t>
      </w:r>
      <w:r>
        <w:rPr>
          <w:rFonts w:hint="eastAsia" w:ascii="times_new_roman" w:hAnsi="times_new_roman" w:cs="times_new_roman" w:eastAsiaTheme="minorEastAsia"/>
          <w:kern w:val="0"/>
          <w:sz w:val="27"/>
          <w:szCs w:val="27"/>
          <w:u w:val="single"/>
        </w:rPr>
        <w:t>28</w:t>
      </w:r>
      <w:r>
        <w:rPr>
          <w:rFonts w:ascii="fang_song_gb2312" w:hAnsi="fang_song_gb2312" w:eastAsia="fang_song_gb2312" w:cs="fang_song_gb2312"/>
          <w:kern w:val="0"/>
          <w:sz w:val="27"/>
          <w:szCs w:val="27"/>
        </w:rPr>
        <w:t>个一般公共预算项目，以及</w:t>
      </w:r>
      <w:r>
        <w:rPr>
          <w:rFonts w:hint="eastAsia" w:ascii="times_new_roman" w:hAnsi="times_new_roman" w:cs="times_new_roman" w:eastAsiaTheme="minorEastAsia"/>
          <w:kern w:val="0"/>
          <w:sz w:val="27"/>
          <w:szCs w:val="27"/>
          <w:u w:val="single"/>
        </w:rPr>
        <w:t>0</w:t>
      </w:r>
      <w:r>
        <w:rPr>
          <w:rFonts w:ascii="fang_song_gb2312" w:hAnsi="fang_song_gb2312" w:eastAsia="fang_song_gb2312" w:cs="fang_song_gb2312"/>
          <w:kern w:val="0"/>
          <w:sz w:val="27"/>
          <w:szCs w:val="27"/>
        </w:rPr>
        <w:t>个政府性基金项目</w:t>
      </w:r>
      <w:r>
        <w:rPr>
          <w:rFonts w:hint="eastAsia" w:ascii="fang_song_gb2312" w:hAnsi="fang_song_gb2312" w:cs="fang_song_gb2312" w:eastAsiaTheme="minorEastAsia"/>
          <w:kern w:val="0"/>
          <w:sz w:val="27"/>
          <w:szCs w:val="27"/>
        </w:rPr>
        <w:t>，</w:t>
      </w:r>
      <w:r>
        <w:rPr>
          <w:rFonts w:ascii="fang_song_gb2312" w:hAnsi="fang_song_gb2312" w:eastAsia="fang_song_gb2312" w:cs="fang_song_gb2312"/>
          <w:kern w:val="0"/>
          <w:sz w:val="27"/>
          <w:szCs w:val="27"/>
        </w:rPr>
        <w:t>共</w:t>
      </w:r>
      <w:r>
        <w:rPr>
          <w:rFonts w:hint="eastAsia" w:ascii="times_new_roman" w:hAnsi="times_new_roman" w:cs="times_new_roman" w:eastAsiaTheme="minorEastAsia"/>
          <w:kern w:val="0"/>
          <w:sz w:val="27"/>
          <w:szCs w:val="27"/>
          <w:u w:val="single"/>
        </w:rPr>
        <w:t>5</w:t>
      </w:r>
      <w:r>
        <w:rPr>
          <w:rFonts w:ascii="fang_song_gb2312" w:hAnsi="fang_song_gb2312" w:eastAsia="fang_song_gb2312" w:cs="fang_song_gb2312"/>
          <w:kern w:val="0"/>
          <w:sz w:val="27"/>
          <w:szCs w:val="27"/>
        </w:rPr>
        <w:t>个项目的绩效自评结果。</w:t>
      </w:r>
    </w:p>
    <w:p w14:paraId="4E644470">
      <w:pPr>
        <w:widowControl/>
        <w:spacing w:before="240" w:after="240"/>
        <w:rPr>
          <w:rFonts w:hint="eastAsia" w:ascii="fang_song_gb2312" w:hAnsi="fang_song_gb2312" w:eastAsia="fang_song_gb2312" w:cs="fang_song_gb2312"/>
          <w:kern w:val="0"/>
          <w:sz w:val="27"/>
          <w:szCs w:val="27"/>
        </w:rPr>
      </w:pPr>
      <w:r>
        <w:rPr>
          <w:rFonts w:ascii="fang_song_gb2312" w:hAnsi="fang_song_gb2312" w:eastAsia="fang_song_gb2312" w:cs="fang_song_gb2312"/>
          <w:kern w:val="0"/>
          <w:sz w:val="27"/>
          <w:szCs w:val="27"/>
        </w:rPr>
        <w:t xml:space="preserve">    </w:t>
      </w:r>
      <w:r>
        <w:rPr>
          <w:rFonts w:ascii="times_new_roman" w:hAnsi="times_new_roman" w:eastAsia="times_new_roman" w:cs="times_new_roman"/>
          <w:kern w:val="0"/>
          <w:sz w:val="27"/>
          <w:szCs w:val="27"/>
        </w:rPr>
        <w:t>1.</w:t>
      </w:r>
      <w:r>
        <w:rPr>
          <w:rFonts w:hint="eastAsia" w:ascii="fang_song_gb2312" w:hAnsi="fang_song_gb2312" w:eastAsia="fang_song_gb2312" w:cs="fang_song_gb2312"/>
          <w:kern w:val="0"/>
          <w:sz w:val="27"/>
          <w:szCs w:val="27"/>
        </w:rPr>
        <w:t xml:space="preserve"> 旅店业治安管理信息系统运维服务</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u w:val="single"/>
        </w:rPr>
        <w:t>99.91</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u w:val="single"/>
        </w:rPr>
        <w:t>105.2</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u w:val="single"/>
        </w:rPr>
        <w:t>105.2</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u w:val="single"/>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该项目资金用于</w:t>
      </w:r>
      <w:r>
        <w:rPr>
          <w:rFonts w:hint="eastAsia" w:ascii="fang_song_gb2312" w:hAnsi="fang_song_gb2312" w:eastAsia="fang_song_gb2312" w:cs="fang_song_gb2312"/>
          <w:kern w:val="0"/>
          <w:sz w:val="27"/>
          <w:szCs w:val="27"/>
        </w:rPr>
        <w:t>支付治安支队旅店业治安管理信息系统运维费用105.2万元,保障了旅店业治安管理信息系统1年正常运转，落实了《中华人民共和国治安管理处罚法》旅店业住宿登记实名制度，提供了重点人员、吸贩毒人员、在逃人员预警信息，为全盟民警提供报警短信。</w:t>
      </w:r>
    </w:p>
    <w:p w14:paraId="0CB6760E">
      <w:pPr>
        <w:pStyle w:val="2"/>
      </w:pPr>
      <w:r>
        <w:drawing>
          <wp:inline distT="0" distB="0" distL="0" distR="0">
            <wp:extent cx="6184265" cy="8101965"/>
            <wp:effectExtent l="0" t="0" r="698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88710" cy="8107466"/>
                    </a:xfrm>
                    <a:prstGeom prst="rect">
                      <a:avLst/>
                    </a:prstGeom>
                    <a:noFill/>
                    <a:ln>
                      <a:noFill/>
                    </a:ln>
                  </pic:spPr>
                </pic:pic>
              </a:graphicData>
            </a:graphic>
          </wp:inline>
        </w:drawing>
      </w:r>
    </w:p>
    <w:p w14:paraId="2B519C1F">
      <w:pPr>
        <w:widowControl/>
        <w:numPr>
          <w:ilvl w:val="0"/>
          <w:numId w:val="1"/>
        </w:numPr>
        <w:spacing w:before="240" w:after="240"/>
        <w:ind w:firstLine="480"/>
        <w:rPr>
          <w:rFonts w:hint="eastAsia" w:ascii="fang_song_gb2312" w:hAnsi="fang_song_gb2312" w:eastAsia="fang_song_gb2312" w:cs="fang_song_gb2312"/>
          <w:kern w:val="0"/>
          <w:sz w:val="27"/>
          <w:szCs w:val="27"/>
        </w:rPr>
      </w:pPr>
      <w:r>
        <w:rPr>
          <w:rFonts w:hint="eastAsia" w:ascii="宋体" w:hAnsi="宋体" w:cs="宋体"/>
          <w:kern w:val="0"/>
          <w:sz w:val="27"/>
          <w:szCs w:val="27"/>
        </w:rPr>
        <w:t>购置执法执勤用车及警用摩托</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u w:val="single"/>
        </w:rPr>
        <w:t>91.57</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u w:val="single"/>
        </w:rPr>
        <w:t>1223</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u w:val="single"/>
        </w:rPr>
        <w:t>1223</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u w:val="single"/>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该项目资金用于</w:t>
      </w:r>
      <w:r>
        <w:rPr>
          <w:rFonts w:hint="eastAsia" w:ascii="fang_song_gb2312" w:hAnsi="fang_song_gb2312" w:eastAsia="fang_song_gb2312" w:cs="fang_song_gb2312"/>
          <w:kern w:val="0"/>
          <w:sz w:val="27"/>
          <w:szCs w:val="27"/>
        </w:rPr>
        <w:t>全盟更换购置执法执勤车辆612辆，其中：巡逻车205台、通讯指挥车1台、交通事故勘察车13台、皮卡车68台、警用摩托325台。本年财政拨付全盟执法执勤车辆购置经费1223万元，本年全部支付完毕。</w:t>
      </w:r>
    </w:p>
    <w:p w14:paraId="07677832">
      <w:pPr>
        <w:pStyle w:val="2"/>
        <w:numPr>
          <w:ilvl w:val="0"/>
          <w:numId w:val="0"/>
        </w:numPr>
        <w:ind w:leftChars="200"/>
        <w:rPr>
          <w:rFonts w:hint="eastAsia"/>
        </w:rPr>
      </w:pPr>
      <w:r>
        <w:drawing>
          <wp:inline distT="0" distB="0" distL="0" distR="0">
            <wp:extent cx="6188710" cy="7607300"/>
            <wp:effectExtent l="0" t="0" r="2540" b="1270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88710" cy="7607486"/>
                    </a:xfrm>
                    <a:prstGeom prst="rect">
                      <a:avLst/>
                    </a:prstGeom>
                    <a:noFill/>
                    <a:ln>
                      <a:noFill/>
                    </a:ln>
                  </pic:spPr>
                </pic:pic>
              </a:graphicData>
            </a:graphic>
          </wp:inline>
        </w:drawing>
      </w:r>
    </w:p>
    <w:p w14:paraId="6B67880B">
      <w:pPr>
        <w:widowControl/>
        <w:spacing w:before="240" w:after="240"/>
        <w:ind w:firstLine="405" w:firstLineChars="150"/>
        <w:rPr>
          <w:rFonts w:hint="eastAsia" w:ascii="times_new_roman" w:hAnsi="times_new_roman" w:cs="times_new_roman" w:eastAsiaTheme="minorEastAsia"/>
          <w:kern w:val="0"/>
          <w:sz w:val="27"/>
          <w:szCs w:val="27"/>
        </w:rPr>
      </w:pPr>
    </w:p>
    <w:p w14:paraId="6FAC4D24">
      <w:pPr>
        <w:widowControl/>
        <w:numPr>
          <w:ilvl w:val="0"/>
          <w:numId w:val="1"/>
        </w:numPr>
        <w:spacing w:before="240" w:after="240"/>
        <w:ind w:left="0" w:leftChars="0" w:firstLine="480" w:firstLineChars="0"/>
        <w:rPr>
          <w:rFonts w:hint="eastAsia" w:ascii="fang_song_gb2312" w:hAnsi="fang_song_gb2312" w:eastAsia="fang_song_gb2312" w:cs="fang_song_gb2312"/>
          <w:kern w:val="0"/>
          <w:sz w:val="27"/>
          <w:szCs w:val="27"/>
        </w:rPr>
      </w:pPr>
      <w:r>
        <w:rPr>
          <w:rFonts w:hint="eastAsia" w:ascii="times_new_roman" w:hAnsi="times_new_roman" w:eastAsia="times_new_roman" w:cs="times_new_roman"/>
          <w:kern w:val="0"/>
          <w:sz w:val="27"/>
          <w:szCs w:val="27"/>
        </w:rPr>
        <w:t>DNA</w:t>
      </w:r>
      <w:r>
        <w:rPr>
          <w:rFonts w:hint="eastAsia" w:ascii="宋体" w:hAnsi="宋体" w:cs="宋体"/>
          <w:kern w:val="0"/>
          <w:sz w:val="27"/>
          <w:szCs w:val="27"/>
        </w:rPr>
        <w:t>理化实验室耗材</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u w:val="single"/>
        </w:rPr>
        <w:t>100</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u w:val="single"/>
        </w:rPr>
        <w:t>60</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u w:val="single"/>
        </w:rPr>
        <w:t>60</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u w:val="single"/>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该项目资金用于</w:t>
      </w:r>
      <w:r>
        <w:rPr>
          <w:rFonts w:hint="eastAsia" w:ascii="fang_song_gb2312" w:hAnsi="fang_song_gb2312" w:eastAsia="fang_song_gb2312" w:cs="fang_song_gb2312"/>
          <w:kern w:val="0"/>
          <w:sz w:val="27"/>
          <w:szCs w:val="27"/>
        </w:rPr>
        <w:t>年度DNA理化实验室耗材采购工作，采购理化实验室耗材24种，处理理化实验室案件5类。项目资金按照年初预算全部用于采购DNA理化耗材。</w:t>
      </w:r>
    </w:p>
    <w:p w14:paraId="58957ACB">
      <w:pPr>
        <w:pStyle w:val="2"/>
        <w:numPr>
          <w:ilvl w:val="0"/>
          <w:numId w:val="0"/>
        </w:numPr>
        <w:ind w:left="480" w:leftChars="0"/>
        <w:rPr>
          <w:rFonts w:hint="eastAsia"/>
        </w:rPr>
      </w:pPr>
      <w:r>
        <w:drawing>
          <wp:inline distT="0" distB="0" distL="0" distR="0">
            <wp:extent cx="6188710" cy="7234555"/>
            <wp:effectExtent l="0" t="0" r="2540"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88710" cy="7234713"/>
                    </a:xfrm>
                    <a:prstGeom prst="rect">
                      <a:avLst/>
                    </a:prstGeom>
                    <a:noFill/>
                    <a:ln>
                      <a:noFill/>
                    </a:ln>
                  </pic:spPr>
                </pic:pic>
              </a:graphicData>
            </a:graphic>
          </wp:inline>
        </w:drawing>
      </w:r>
    </w:p>
    <w:p w14:paraId="228B8CB5">
      <w:pPr>
        <w:widowControl/>
        <w:numPr>
          <w:ilvl w:val="0"/>
          <w:numId w:val="1"/>
        </w:numPr>
        <w:spacing w:before="240" w:after="240"/>
        <w:ind w:left="0" w:leftChars="0" w:firstLine="480" w:firstLineChars="0"/>
        <w:rPr>
          <w:rFonts w:hint="eastAsia" w:ascii="宋体" w:hAnsi="宋体" w:cs="宋体"/>
          <w:kern w:val="0"/>
          <w:sz w:val="27"/>
          <w:szCs w:val="27"/>
        </w:rPr>
      </w:pPr>
      <w:r>
        <w:rPr>
          <w:rFonts w:hint="eastAsia" w:ascii="宋体" w:hAnsi="宋体" w:cs="宋体"/>
          <w:kern w:val="0"/>
          <w:sz w:val="27"/>
          <w:szCs w:val="27"/>
        </w:rPr>
        <w:t>网络舆情监控系统</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u w:val="single"/>
        </w:rPr>
        <w:t>100</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u w:val="single"/>
        </w:rPr>
        <w:t>16</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u w:val="single"/>
        </w:rPr>
        <w:t>16</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u w:val="single"/>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该项目资金用于</w:t>
      </w:r>
      <w:r>
        <w:rPr>
          <w:rFonts w:hint="eastAsia" w:ascii="宋体" w:hAnsi="宋体" w:cs="宋体"/>
          <w:kern w:val="0"/>
          <w:sz w:val="27"/>
          <w:szCs w:val="27"/>
        </w:rPr>
        <w:t>置软件使用维护</w:t>
      </w:r>
      <w:r>
        <w:rPr>
          <w:rFonts w:hint="eastAsia" w:ascii="fang_song_gb2312" w:hAnsi="fang_song_gb2312" w:eastAsia="fang_song_gb2312" w:cs="fang_song_gb2312"/>
          <w:kern w:val="0"/>
          <w:sz w:val="27"/>
          <w:szCs w:val="27"/>
        </w:rPr>
        <w:t>8</w:t>
      </w:r>
      <w:r>
        <w:rPr>
          <w:rFonts w:hint="eastAsia" w:ascii="宋体" w:hAnsi="宋体" w:cs="宋体"/>
          <w:kern w:val="0"/>
          <w:sz w:val="27"/>
          <w:szCs w:val="27"/>
        </w:rPr>
        <w:t>万元，购置舆情系统服务</w:t>
      </w:r>
      <w:r>
        <w:rPr>
          <w:rFonts w:hint="eastAsia" w:ascii="fang_song_gb2312" w:hAnsi="fang_song_gb2312" w:eastAsia="fang_song_gb2312" w:cs="fang_song_gb2312"/>
          <w:kern w:val="0"/>
          <w:sz w:val="27"/>
          <w:szCs w:val="27"/>
        </w:rPr>
        <w:t>8</w:t>
      </w:r>
      <w:r>
        <w:rPr>
          <w:rFonts w:hint="eastAsia" w:ascii="宋体" w:hAnsi="宋体" w:cs="宋体"/>
          <w:kern w:val="0"/>
          <w:sz w:val="27"/>
          <w:szCs w:val="27"/>
        </w:rPr>
        <w:t>万元，保障了网络舆情监控系统1年正常运转 。</w:t>
      </w:r>
    </w:p>
    <w:p w14:paraId="30023503">
      <w:pPr>
        <w:pStyle w:val="2"/>
        <w:numPr>
          <w:ilvl w:val="0"/>
          <w:numId w:val="0"/>
        </w:numPr>
        <w:ind w:left="480" w:leftChars="0"/>
      </w:pPr>
      <w:r>
        <w:drawing>
          <wp:inline distT="0" distB="0" distL="0" distR="0">
            <wp:extent cx="6188710" cy="7646670"/>
            <wp:effectExtent l="0" t="0" r="2540"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188710" cy="7646994"/>
                    </a:xfrm>
                    <a:prstGeom prst="rect">
                      <a:avLst/>
                    </a:prstGeom>
                    <a:noFill/>
                    <a:ln>
                      <a:noFill/>
                    </a:ln>
                  </pic:spPr>
                </pic:pic>
              </a:graphicData>
            </a:graphic>
          </wp:inline>
        </w:drawing>
      </w:r>
    </w:p>
    <w:p w14:paraId="74926981">
      <w:pPr>
        <w:widowControl/>
        <w:numPr>
          <w:ilvl w:val="0"/>
          <w:numId w:val="1"/>
        </w:numPr>
        <w:spacing w:before="240" w:after="240"/>
        <w:ind w:left="0" w:leftChars="0" w:firstLine="480" w:firstLineChars="0"/>
        <w:rPr>
          <w:rFonts w:hint="eastAsia" w:ascii="fang_song_gb2312" w:hAnsi="fang_song_gb2312" w:cs="fang_song_gb2312" w:eastAsiaTheme="minorEastAsia"/>
          <w:kern w:val="0"/>
          <w:sz w:val="27"/>
          <w:szCs w:val="27"/>
        </w:rPr>
      </w:pPr>
      <w:r>
        <w:rPr>
          <w:rFonts w:hint="eastAsia" w:ascii="宋体" w:hAnsi="宋体" w:cs="宋体"/>
          <w:kern w:val="0"/>
          <w:sz w:val="27"/>
          <w:szCs w:val="27"/>
        </w:rPr>
        <w:t>禁毒经费</w:t>
      </w:r>
      <w:r>
        <w:rPr>
          <w:rFonts w:ascii="fang_song_gb2312" w:hAnsi="fang_song_gb2312" w:eastAsia="fang_song_gb2312" w:cs="fang_song_gb2312"/>
          <w:kern w:val="0"/>
          <w:sz w:val="27"/>
          <w:szCs w:val="27"/>
        </w:rPr>
        <w:t>项目自评综述：根据年初设定的绩效目标，项目自评得分</w:t>
      </w:r>
      <w:r>
        <w:rPr>
          <w:rFonts w:hint="eastAsia" w:ascii="times_new_roman" w:hAnsi="times_new_roman" w:cs="times_new_roman" w:eastAsiaTheme="minorEastAsia"/>
          <w:kern w:val="0"/>
          <w:sz w:val="27"/>
          <w:szCs w:val="27"/>
          <w:u w:val="single"/>
        </w:rPr>
        <w:t>100</w:t>
      </w:r>
      <w:r>
        <w:rPr>
          <w:rFonts w:ascii="fang_song_gb2312" w:hAnsi="fang_song_gb2312" w:eastAsia="fang_song_gb2312" w:cs="fang_song_gb2312"/>
          <w:kern w:val="0"/>
          <w:sz w:val="27"/>
          <w:szCs w:val="27"/>
        </w:rPr>
        <w:t>分。全年预算数为</w:t>
      </w:r>
      <w:r>
        <w:rPr>
          <w:rFonts w:hint="eastAsia" w:ascii="times_new_roman" w:hAnsi="times_new_roman" w:cs="times_new_roman" w:eastAsiaTheme="minorEastAsia"/>
          <w:kern w:val="0"/>
          <w:sz w:val="27"/>
          <w:szCs w:val="27"/>
          <w:u w:val="single"/>
        </w:rPr>
        <w:t>10</w:t>
      </w:r>
      <w:r>
        <w:rPr>
          <w:rFonts w:ascii="fang_song_gb2312" w:hAnsi="fang_song_gb2312" w:eastAsia="fang_song_gb2312" w:cs="fang_song_gb2312"/>
          <w:kern w:val="0"/>
          <w:sz w:val="27"/>
          <w:szCs w:val="27"/>
        </w:rPr>
        <w:t>万元，执行数为</w:t>
      </w:r>
      <w:r>
        <w:rPr>
          <w:rFonts w:hint="eastAsia" w:ascii="times_new_roman" w:hAnsi="times_new_roman" w:cs="times_new_roman" w:eastAsiaTheme="minorEastAsia"/>
          <w:kern w:val="0"/>
          <w:sz w:val="27"/>
          <w:szCs w:val="27"/>
          <w:u w:val="single"/>
        </w:rPr>
        <w:t>10</w:t>
      </w:r>
      <w:r>
        <w:rPr>
          <w:rFonts w:ascii="fang_song_gb2312" w:hAnsi="fang_song_gb2312" w:eastAsia="fang_song_gb2312" w:cs="fang_song_gb2312"/>
          <w:kern w:val="0"/>
          <w:sz w:val="27"/>
          <w:szCs w:val="27"/>
        </w:rPr>
        <w:t>万元，完成预算的</w:t>
      </w:r>
      <w:r>
        <w:rPr>
          <w:rFonts w:hint="eastAsia" w:ascii="times_new_roman" w:hAnsi="times_new_roman" w:cs="times_new_roman" w:eastAsiaTheme="minorEastAsia"/>
          <w:kern w:val="0"/>
          <w:sz w:val="27"/>
          <w:szCs w:val="27"/>
          <w:u w:val="single"/>
        </w:rPr>
        <w:t>100</w:t>
      </w:r>
      <w:r>
        <w:rPr>
          <w:rFonts w:ascii="fang_song_gb2312" w:hAnsi="fang_song_gb2312" w:eastAsia="fang_song_gb2312" w:cs="fang_song_gb2312"/>
          <w:kern w:val="0"/>
          <w:sz w:val="27"/>
          <w:szCs w:val="27"/>
        </w:rPr>
        <w:t>%。项目绩效目标完成情况：</w:t>
      </w:r>
      <w:r>
        <w:rPr>
          <w:rFonts w:hint="eastAsia" w:ascii="fang_song_gb2312" w:hAnsi="fang_song_gb2312" w:cs="fang_song_gb2312" w:eastAsiaTheme="minorEastAsia"/>
          <w:kern w:val="0"/>
          <w:sz w:val="27"/>
          <w:szCs w:val="27"/>
        </w:rPr>
        <w:t>开展毒品预防宣传教育10次，开展缉毒执法专项行动8次，针对禁毒装备保障所需采买2次，开展吸毒人员管控大排查大收戒行动1次，针对易制毒化学品管理检查活动1次，开展禁毒业务培训3次。</w:t>
      </w:r>
    </w:p>
    <w:p w14:paraId="7F34D603">
      <w:pPr>
        <w:pStyle w:val="2"/>
        <w:numPr>
          <w:ilvl w:val="0"/>
          <w:numId w:val="0"/>
        </w:numPr>
        <w:ind w:left="480" w:leftChars="0"/>
        <w:rPr>
          <w:rFonts w:hint="eastAsia"/>
        </w:rPr>
      </w:pPr>
      <w:r>
        <w:drawing>
          <wp:inline distT="0" distB="0" distL="0" distR="0">
            <wp:extent cx="6187440" cy="8633460"/>
            <wp:effectExtent l="0" t="0" r="3810" b="152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188710" cy="8635116"/>
                    </a:xfrm>
                    <a:prstGeom prst="rect">
                      <a:avLst/>
                    </a:prstGeom>
                    <a:noFill/>
                    <a:ln>
                      <a:noFill/>
                    </a:ln>
                  </pic:spPr>
                </pic:pic>
              </a:graphicData>
            </a:graphic>
          </wp:inline>
        </w:drawing>
      </w:r>
    </w:p>
    <w:p w14:paraId="0D7611EB">
      <w:pPr>
        <w:widowControl/>
        <w:spacing w:before="240" w:after="240"/>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xml:space="preserve"> </w:t>
      </w:r>
    </w:p>
    <w:p w14:paraId="67DA0E52">
      <w:pPr>
        <w:widowControl/>
        <w:spacing w:before="240" w:after="240"/>
        <w:rPr>
          <w:rFonts w:ascii="宋体" w:hAnsi="宋体" w:cs="宋体"/>
          <w:kern w:val="0"/>
          <w:sz w:val="27"/>
          <w:szCs w:val="27"/>
        </w:rPr>
      </w:pPr>
      <w:r>
        <w:rPr>
          <w:rFonts w:ascii="fang_song_gb2312" w:hAnsi="fang_song_gb2312" w:eastAsia="fang_song_gb2312" w:cs="fang_song_gb2312"/>
          <w:kern w:val="0"/>
          <w:sz w:val="27"/>
          <w:szCs w:val="27"/>
        </w:rPr>
        <w:t xml:space="preserve">    </w:t>
      </w:r>
      <w:r>
        <w:rPr>
          <w:rFonts w:hint="eastAsia" w:ascii="宋体" w:hAnsi="宋体" w:cs="宋体"/>
          <w:b/>
          <w:bCs/>
          <w:kern w:val="0"/>
          <w:sz w:val="27"/>
          <w:szCs w:val="27"/>
        </w:rPr>
        <w:t>（</w:t>
      </w:r>
      <w:r>
        <w:rPr>
          <w:rFonts w:hint="eastAsia" w:ascii="宋体" w:hAnsi="宋体" w:cs="宋体"/>
          <w:b/>
          <w:bCs/>
          <w:kern w:val="0"/>
          <w:sz w:val="27"/>
          <w:szCs w:val="27"/>
          <w:lang w:val="en-US" w:eastAsia="zh-CN"/>
        </w:rPr>
        <w:t>三</w:t>
      </w:r>
      <w:r>
        <w:rPr>
          <w:rFonts w:hint="eastAsia" w:ascii="宋体" w:hAnsi="宋体" w:cs="宋体"/>
          <w:b/>
          <w:bCs/>
          <w:kern w:val="0"/>
          <w:sz w:val="27"/>
          <w:szCs w:val="27"/>
        </w:rPr>
        <w:t>）单位项目绩效评价结果。</w:t>
      </w:r>
    </w:p>
    <w:p w14:paraId="47E900FC">
      <w:pPr>
        <w:widowControl/>
        <w:spacing w:before="240" w:after="240"/>
        <w:ind w:firstLine="480"/>
        <w:rPr>
          <w:rFonts w:hint="eastAsia" w:ascii="fang_song_gb2312" w:hAnsi="fang_song_gb2312" w:cs="fang_song_gb2312" w:eastAsiaTheme="minorEastAsia"/>
          <w:kern w:val="0"/>
          <w:sz w:val="27"/>
          <w:szCs w:val="27"/>
        </w:rPr>
      </w:pPr>
      <w:r>
        <w:rPr>
          <w:rFonts w:hint="eastAsia" w:ascii="宋体" w:hAnsi="宋体" w:cs="宋体"/>
          <w:kern w:val="0"/>
          <w:sz w:val="27"/>
          <w:szCs w:val="27"/>
        </w:rPr>
        <w:t>以购置执法执勤用车及警用摩托项目为例，该项目绩效评价综合得分</w:t>
      </w:r>
      <w:r>
        <w:rPr>
          <w:rFonts w:hint="eastAsia" w:ascii="times_new_roman" w:hAnsi="times_new_roman" w:cs="times_new_roman" w:eastAsiaTheme="minorEastAsia"/>
          <w:kern w:val="0"/>
          <w:sz w:val="27"/>
          <w:szCs w:val="27"/>
          <w:u w:val="single"/>
        </w:rPr>
        <w:t>91.57</w:t>
      </w:r>
      <w:r>
        <w:rPr>
          <w:rFonts w:hint="eastAsia" w:ascii="宋体" w:hAnsi="宋体" w:cs="宋体"/>
          <w:kern w:val="0"/>
          <w:sz w:val="27"/>
          <w:szCs w:val="27"/>
        </w:rPr>
        <w:t>分，绩效评价结果为“优”。重点项目绩效评价得分情况详见单位具体绩效评价结果。</w:t>
      </w:r>
    </w:p>
    <w:p w14:paraId="71748AAF">
      <w:pPr>
        <w:widowControl/>
        <w:spacing w:before="240" w:after="240"/>
        <w:jc w:val="left"/>
        <w:rPr>
          <w:rFonts w:ascii="Times New Roman" w:hAnsi="Times New Roman" w:eastAsia="Times New Roman" w:cs="Times New Roman"/>
          <w:kern w:val="0"/>
          <w:sz w:val="24"/>
        </w:rPr>
      </w:pPr>
      <w:r>
        <w:drawing>
          <wp:inline distT="0" distB="0" distL="0" distR="0">
            <wp:extent cx="6188710" cy="7607300"/>
            <wp:effectExtent l="0" t="0" r="2540" b="1270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188710" cy="7607300"/>
                    </a:xfrm>
                    <a:prstGeom prst="rect">
                      <a:avLst/>
                    </a:prstGeom>
                    <a:noFill/>
                    <a:ln>
                      <a:noFill/>
                    </a:ln>
                  </pic:spPr>
                </pic:pic>
              </a:graphicData>
            </a:graphic>
          </wp:inline>
        </w:drawing>
      </w:r>
    </w:p>
    <w:p w14:paraId="5C671B6F">
      <w:pPr>
        <w:widowControl/>
        <w:spacing w:before="240" w:after="240"/>
        <w:jc w:val="left"/>
        <w:rPr>
          <w:rFonts w:ascii="Times New Roman" w:hAnsi="Times New Roman" w:eastAsia="Times New Roman" w:cs="Times New Roman"/>
          <w:kern w:val="0"/>
          <w:sz w:val="24"/>
        </w:rPr>
      </w:pPr>
    </w:p>
    <w:p w14:paraId="66F3B05F">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第三部分  名词解释</w:t>
      </w:r>
    </w:p>
    <w:p w14:paraId="2A45BAB2">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一、财政拨款收入：</w:t>
      </w:r>
      <w:r>
        <w:rPr>
          <w:rFonts w:ascii="fang_song_gb2312" w:hAnsi="fang_song_gb2312" w:eastAsia="fang_song_gb2312" w:cs="fang_song_gb2312"/>
          <w:kern w:val="0"/>
          <w:sz w:val="27"/>
          <w:szCs w:val="27"/>
        </w:rPr>
        <w:t>从同级财政部门取得的各类财政拨款，包括一般公共预算财政拨款、政府性基金预算财政拨款、国有资本经营预算财政拨款。</w:t>
      </w:r>
    </w:p>
    <w:p w14:paraId="15F69C8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二、上级补助收入：</w:t>
      </w:r>
      <w:r>
        <w:rPr>
          <w:rFonts w:ascii="fang_song_gb2312" w:hAnsi="fang_song_gb2312" w:eastAsia="fang_song_gb2312" w:cs="fang_song_gb2312"/>
          <w:kern w:val="0"/>
          <w:sz w:val="27"/>
          <w:szCs w:val="27"/>
        </w:rPr>
        <w:t>指事业单位从主管部门和上级单位取得的非财政补助收入。</w:t>
      </w:r>
    </w:p>
    <w:p w14:paraId="5A9C7BE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三、财政专户管理教育收费：</w:t>
      </w:r>
      <w:r>
        <w:rPr>
          <w:rFonts w:ascii="fang_song_gb2312" w:hAnsi="fang_song_gb2312" w:eastAsia="fang_song_gb2312" w:cs="fang_song_gb2312"/>
          <w:kern w:val="0"/>
          <w:sz w:val="27"/>
          <w:szCs w:val="27"/>
        </w:rPr>
        <w:t>指缴入财政专户、实行专项管理的高中以上学费、住宿费、高校委托培养费、函大、电大、夜大及短训班培训费等教育收费。</w:t>
      </w:r>
    </w:p>
    <w:p w14:paraId="2B352CC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四、事业收入：</w:t>
      </w:r>
      <w:r>
        <w:rPr>
          <w:rFonts w:ascii="fang_song_gb2312" w:hAnsi="fang_song_gb2312" w:eastAsia="fang_song_gb2312" w:cs="fang_song_gb2312"/>
          <w:kern w:val="0"/>
          <w:sz w:val="27"/>
          <w:szCs w:val="27"/>
        </w:rPr>
        <w:t>指事业单位开展专业业务活动及其辅助活动取得的收入。</w:t>
      </w:r>
    </w:p>
    <w:p w14:paraId="12675D04">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五、经营收入：</w:t>
      </w:r>
      <w:r>
        <w:rPr>
          <w:rFonts w:ascii="fang_song_gb2312" w:hAnsi="fang_song_gb2312" w:eastAsia="fang_song_gb2312" w:cs="fang_song_gb2312"/>
          <w:kern w:val="0"/>
          <w:sz w:val="27"/>
          <w:szCs w:val="27"/>
        </w:rPr>
        <w:t>指事业单位在专业业务活动及其辅助活动之外开展非独立核算经营活动取得的收入。</w:t>
      </w:r>
    </w:p>
    <w:p w14:paraId="67CED4D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六、附属单位上缴收入：</w:t>
      </w:r>
      <w:r>
        <w:rPr>
          <w:rFonts w:ascii="fang_song_gb2312" w:hAnsi="fang_song_gb2312" w:eastAsia="fang_song_gb2312" w:cs="fang_song_gb2312"/>
          <w:kern w:val="0"/>
          <w:sz w:val="27"/>
          <w:szCs w:val="27"/>
        </w:rPr>
        <w:t>指事业单位取得附属独立核算单位按照有关规定上缴的收入。</w:t>
      </w:r>
    </w:p>
    <w:p w14:paraId="1725C20F">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七、其他收入：</w:t>
      </w:r>
      <w:r>
        <w:rPr>
          <w:rFonts w:ascii="fang_song_gb2312" w:hAnsi="fang_song_gb2312" w:eastAsia="fang_song_gb2312" w:cs="fang_song_gb2312"/>
          <w:kern w:val="0"/>
          <w:sz w:val="27"/>
          <w:szCs w:val="27"/>
        </w:rPr>
        <w:t>取得的除上述“财政拨款收入”、“上级补助收入”、“事业收入”、“经营收入”、“附属单位上缴收入”等以外的各项收入。</w:t>
      </w:r>
    </w:p>
    <w:p w14:paraId="02C96BC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八、使用非财政拨款结余和专用结余：</w:t>
      </w:r>
      <w:r>
        <w:rPr>
          <w:rFonts w:ascii="fang_song_gb2312" w:hAnsi="fang_song_gb2312" w:eastAsia="fang_song_gb2312" w:cs="fang_song_gb2312"/>
          <w:kern w:val="0"/>
          <w:sz w:val="27"/>
          <w:szCs w:val="27"/>
        </w:rPr>
        <w:t>指事业单位按照预算管理要求使用非财政拨款结余和专用结余弥补当年收支差额的数额。</w:t>
      </w:r>
    </w:p>
    <w:p w14:paraId="3ADEB71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九、年初结转和结余：</w:t>
      </w:r>
      <w:r>
        <w:rPr>
          <w:rFonts w:ascii="fang_song_gb2312" w:hAnsi="fang_song_gb2312" w:eastAsia="fang_song_gb2312" w:cs="fang_song_gb2312"/>
          <w:kern w:val="0"/>
          <w:sz w:val="27"/>
          <w:szCs w:val="27"/>
        </w:rPr>
        <w:t>指单位上年结转本年使用的基本支出结转、项目支出结转和结余、经营结余。</w:t>
      </w:r>
    </w:p>
    <w:p w14:paraId="5FC98A09">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十、结余分配：</w:t>
      </w:r>
      <w:r>
        <w:rPr>
          <w:rFonts w:ascii="fang_song_gb2312" w:hAnsi="fang_song_gb2312" w:eastAsia="fang_song_gb2312" w:cs="fang_song_gb2312"/>
          <w:kern w:val="0"/>
          <w:sz w:val="27"/>
          <w:szCs w:val="27"/>
        </w:rPr>
        <w:t>指事业单位按规定缴纳企业所得税以及从非财政拨款结余或经营结余中提取各类结余的情况。</w:t>
      </w:r>
    </w:p>
    <w:p w14:paraId="02A7D9A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十一、年末结转和结余资金：</w:t>
      </w:r>
      <w:r>
        <w:rPr>
          <w:rFonts w:ascii="fang_song_gb2312" w:hAnsi="fang_song_gb2312" w:eastAsia="fang_song_gb2312" w:cs="fang_song_gb2312"/>
          <w:kern w:val="0"/>
          <w:sz w:val="27"/>
          <w:szCs w:val="27"/>
        </w:rPr>
        <w:t>指单位结转下年的基本支出结转、项目支出结转和结余、经营结余。</w:t>
      </w:r>
    </w:p>
    <w:p w14:paraId="26434F1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十二、基本支出：</w:t>
      </w:r>
      <w:r>
        <w:rPr>
          <w:rFonts w:ascii="fang_song_gb2312" w:hAnsi="fang_song_gb2312" w:eastAsia="fang_song_gb2312" w:cs="fang_song_gb2312"/>
          <w:kern w:val="0"/>
          <w:sz w:val="27"/>
          <w:szCs w:val="27"/>
        </w:rPr>
        <w:t>指为保障机构正常运转、完成日常工作任务所发生的支出，包括人员经费和公用经费。</w:t>
      </w:r>
    </w:p>
    <w:p w14:paraId="2B9D8441">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十三、项目支出：</w:t>
      </w:r>
      <w:r>
        <w:rPr>
          <w:rFonts w:ascii="fang_song_gb2312" w:hAnsi="fang_song_gb2312" w:eastAsia="fang_song_gb2312" w:cs="fang_song_gb2312"/>
          <w:kern w:val="0"/>
          <w:sz w:val="27"/>
          <w:szCs w:val="27"/>
        </w:rPr>
        <w:t>指在为完成特定的工作任务和事业发展目标所发生的支出。</w:t>
      </w:r>
    </w:p>
    <w:p w14:paraId="79CE0B2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十四、上缴上级支出：</w:t>
      </w:r>
      <w:r>
        <w:rPr>
          <w:rFonts w:ascii="fang_song_gb2312" w:hAnsi="fang_song_gb2312" w:eastAsia="fang_song_gb2312" w:cs="fang_song_gb2312"/>
          <w:kern w:val="0"/>
          <w:sz w:val="27"/>
          <w:szCs w:val="27"/>
        </w:rPr>
        <w:t>指事业单位按照财政部门和主管部门的规定上缴上级单位的支出。</w:t>
      </w:r>
    </w:p>
    <w:p w14:paraId="01C2BCA0">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十五、经营支出：</w:t>
      </w:r>
      <w:r>
        <w:rPr>
          <w:rFonts w:ascii="fang_song_gb2312" w:hAnsi="fang_song_gb2312" w:eastAsia="fang_song_gb2312" w:cs="fang_song_gb2312"/>
          <w:kern w:val="0"/>
          <w:sz w:val="27"/>
          <w:szCs w:val="27"/>
        </w:rPr>
        <w:t>指事业单位在专业业务活动及其辅助活动之外开展非独立核算经营活动发生的支出。</w:t>
      </w:r>
    </w:p>
    <w:p w14:paraId="16CDF988">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十六、对附属单位补助支出：</w:t>
      </w:r>
      <w:r>
        <w:rPr>
          <w:rFonts w:ascii="fang_song_gb2312" w:hAnsi="fang_song_gb2312" w:eastAsia="fang_song_gb2312" w:cs="fang_song_gb2312"/>
          <w:kern w:val="0"/>
          <w:sz w:val="27"/>
          <w:szCs w:val="27"/>
        </w:rPr>
        <w:t>指事业单位用财政拨款收入之外的收入对附属单位补助发生的支出。</w:t>
      </w:r>
    </w:p>
    <w:p w14:paraId="665E8FAC">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十七、“三公”经费：</w:t>
      </w:r>
      <w:r>
        <w:rPr>
          <w:rFonts w:ascii="fang_song_gb2312" w:hAnsi="fang_song_gb2312" w:eastAsia="fang_song_gb2312" w:cs="fang_song_gb2312"/>
          <w:kern w:val="0"/>
          <w:sz w:val="27"/>
          <w:szCs w:val="27"/>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2C8E9FD7">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十八、机构运行经费：</w:t>
      </w:r>
      <w:r>
        <w:rPr>
          <w:rFonts w:ascii="fang_song_gb2312" w:hAnsi="fang_song_gb2312" w:eastAsia="fang_song_gb2312" w:cs="fang_song_gb2312"/>
          <w:kern w:val="0"/>
          <w:sz w:val="27"/>
          <w:szCs w:val="27"/>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4ACDE893">
      <w:pPr>
        <w:pStyle w:val="5"/>
        <w:keepNext w:val="0"/>
        <w:keepLines w:val="0"/>
        <w:widowControl/>
        <w:spacing w:before="299" w:after="299" w:line="240" w:lineRule="auto"/>
        <w:jc w:val="center"/>
        <w:rPr>
          <w:rFonts w:ascii="Times New Roman" w:hAnsi="Times New Roman" w:eastAsia="Times New Roman" w:cs="Times New Roman"/>
          <w:b/>
          <w:bCs/>
          <w:kern w:val="0"/>
          <w:sz w:val="36"/>
          <w:szCs w:val="36"/>
        </w:rPr>
      </w:pPr>
      <w:r>
        <w:rPr>
          <w:rFonts w:ascii="fang_zheng_xiao_biao_song_ti" w:hAnsi="fang_zheng_xiao_biao_song_ti" w:eastAsia="fang_zheng_xiao_biao_song_ti" w:cs="fang_zheng_xiao_biao_song_ti"/>
          <w:kern w:val="0"/>
          <w:sz w:val="36"/>
          <w:szCs w:val="36"/>
        </w:rPr>
        <w:t>第四部分 决算公开联系方式及信息反馈渠道</w:t>
      </w:r>
    </w:p>
    <w:p w14:paraId="33250A74">
      <w:pPr>
        <w:widowControl/>
        <w:spacing w:before="240" w:after="240"/>
        <w:jc w:val="left"/>
        <w:rPr>
          <w:rFonts w:ascii="Times New Roman" w:hAnsi="Times New Roman" w:eastAsia="Times New Roman" w:cs="Times New Roman"/>
          <w:kern w:val="0"/>
          <w:sz w:val="24"/>
        </w:rPr>
      </w:pPr>
    </w:p>
    <w:p w14:paraId="59FBA2ED">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本单位决算公开信息反馈和联系方式：</w:t>
      </w:r>
    </w:p>
    <w:p w14:paraId="1A411E26">
      <w:pPr>
        <w:widowControl/>
        <w:spacing w:before="240" w:after="240"/>
        <w:jc w:val="left"/>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联系人：</w:t>
      </w:r>
      <w:r>
        <w:rPr>
          <w:rFonts w:hint="eastAsia" w:ascii="fang_song_gb2312" w:hAnsi="fang_song_gb2312" w:cs="fang_song_gb2312"/>
          <w:kern w:val="0"/>
          <w:sz w:val="27"/>
          <w:szCs w:val="27"/>
          <w:u w:val="single"/>
          <w:lang w:val="en-US" w:eastAsia="zh-CN"/>
        </w:rPr>
        <w:t>裴丽丽</w:t>
      </w:r>
      <w:r>
        <w:rPr>
          <w:rFonts w:ascii="fang_song_gb2312" w:hAnsi="fang_song_gb2312" w:eastAsia="fang_song_gb2312" w:cs="fang_song_gb2312"/>
          <w:kern w:val="0"/>
          <w:sz w:val="27"/>
          <w:szCs w:val="27"/>
        </w:rPr>
        <w:t>          联系电话：0479-8241192</w:t>
      </w:r>
    </w:p>
    <w:p w14:paraId="6026B295">
      <w:pPr>
        <w:widowControl/>
        <w:spacing w:before="240" w:after="240"/>
        <w:jc w:val="left"/>
        <w:rPr>
          <w:rFonts w:ascii="Times New Roman" w:hAnsi="Times New Roman" w:eastAsia="Times New Roman" w:cs="Times New Roman"/>
          <w:kern w:val="0"/>
          <w:sz w:val="24"/>
        </w:rPr>
      </w:pPr>
    </w:p>
    <w:p w14:paraId="175906D6">
      <w:pPr>
        <w:widowControl/>
        <w:spacing w:before="240" w:after="240"/>
        <w:jc w:val="center"/>
        <w:rPr>
          <w:rFonts w:ascii="Times New Roman" w:hAnsi="Times New Roman" w:eastAsia="Times New Roman" w:cs="Times New Roman"/>
          <w:kern w:val="0"/>
          <w:sz w:val="24"/>
        </w:rPr>
      </w:pPr>
      <w:r>
        <w:rPr>
          <w:rFonts w:ascii="fang_zheng_xiao_biao_song_ti" w:hAnsi="fang_zheng_xiao_biao_song_ti" w:eastAsia="fang_zheng_xiao_biao_song_ti" w:cs="fang_zheng_xiao_biao_song_ti"/>
          <w:b/>
          <w:bCs/>
          <w:kern w:val="0"/>
          <w:sz w:val="36"/>
          <w:szCs w:val="36"/>
        </w:rPr>
        <w:t>第五部分 部门（单位）决算表</w:t>
      </w:r>
    </w:p>
    <w:p w14:paraId="262AF82F">
      <w:pPr>
        <w:widowControl/>
        <w:spacing w:before="240" w:after="240"/>
        <w:jc w:val="center"/>
        <w:rPr>
          <w:rFonts w:ascii="Times New Roman" w:hAnsi="Times New Roman" w:eastAsia="Times New Roman" w:cs="Times New Roman"/>
          <w:kern w:val="0"/>
          <w:sz w:val="24"/>
        </w:rPr>
      </w:pPr>
    </w:p>
    <w:p w14:paraId="0724BC3B">
      <w:pPr>
        <w:widowControl/>
        <w:spacing w:before="240" w:after="240"/>
        <w:jc w:val="left"/>
      </w:pPr>
      <w:r>
        <w:rPr>
          <w:rFonts w:ascii="fang_song_gb2312" w:hAnsi="fang_song_gb2312" w:eastAsia="fang_song_gb2312" w:cs="fang_song_gb2312"/>
          <w:kern w:val="0"/>
          <w:sz w:val="27"/>
          <w:szCs w:val="27"/>
        </w:rPr>
        <w:t xml:space="preserve">    </w:t>
      </w:r>
      <w:r>
        <w:drawing>
          <wp:inline distT="0" distB="0" distL="114300" distR="114300">
            <wp:extent cx="6181090" cy="6865620"/>
            <wp:effectExtent l="0" t="0" r="10160" b="1143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6181090" cy="6865620"/>
                    </a:xfrm>
                    <a:prstGeom prst="rect">
                      <a:avLst/>
                    </a:prstGeom>
                    <a:noFill/>
                    <a:ln>
                      <a:noFill/>
                    </a:ln>
                  </pic:spPr>
                </pic:pic>
              </a:graphicData>
            </a:graphic>
          </wp:inline>
        </w:drawing>
      </w:r>
    </w:p>
    <w:p w14:paraId="6791C2AB">
      <w:pPr>
        <w:pStyle w:val="2"/>
      </w:pPr>
      <w:r>
        <w:drawing>
          <wp:inline distT="0" distB="0" distL="114300" distR="114300">
            <wp:extent cx="6174740" cy="7051675"/>
            <wp:effectExtent l="0" t="0" r="16510" b="158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4"/>
                    <a:stretch>
                      <a:fillRect/>
                    </a:stretch>
                  </pic:blipFill>
                  <pic:spPr>
                    <a:xfrm>
                      <a:off x="0" y="0"/>
                      <a:ext cx="6174740" cy="7051675"/>
                    </a:xfrm>
                    <a:prstGeom prst="rect">
                      <a:avLst/>
                    </a:prstGeom>
                    <a:noFill/>
                    <a:ln>
                      <a:noFill/>
                    </a:ln>
                  </pic:spPr>
                </pic:pic>
              </a:graphicData>
            </a:graphic>
          </wp:inline>
        </w:drawing>
      </w:r>
    </w:p>
    <w:p w14:paraId="69D2E49E">
      <w:pPr>
        <w:widowControl/>
        <w:spacing w:before="240" w:after="240"/>
        <w:jc w:val="left"/>
      </w:pPr>
      <w:r>
        <w:drawing>
          <wp:inline distT="0" distB="0" distL="114300" distR="114300">
            <wp:extent cx="6181090" cy="7305040"/>
            <wp:effectExtent l="0" t="0" r="10160" b="1016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5"/>
                    <a:stretch>
                      <a:fillRect/>
                    </a:stretch>
                  </pic:blipFill>
                  <pic:spPr>
                    <a:xfrm>
                      <a:off x="0" y="0"/>
                      <a:ext cx="6181090" cy="7305040"/>
                    </a:xfrm>
                    <a:prstGeom prst="rect">
                      <a:avLst/>
                    </a:prstGeom>
                    <a:noFill/>
                    <a:ln>
                      <a:noFill/>
                    </a:ln>
                  </pic:spPr>
                </pic:pic>
              </a:graphicData>
            </a:graphic>
          </wp:inline>
        </w:drawing>
      </w:r>
    </w:p>
    <w:p w14:paraId="01F40BCB">
      <w:pPr>
        <w:pStyle w:val="2"/>
      </w:pPr>
      <w:r>
        <w:drawing>
          <wp:inline distT="0" distB="0" distL="114300" distR="114300">
            <wp:extent cx="6173470" cy="7589520"/>
            <wp:effectExtent l="0" t="0" r="17780" b="1143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6"/>
                    <a:stretch>
                      <a:fillRect/>
                    </a:stretch>
                  </pic:blipFill>
                  <pic:spPr>
                    <a:xfrm>
                      <a:off x="0" y="0"/>
                      <a:ext cx="6173470" cy="7589520"/>
                    </a:xfrm>
                    <a:prstGeom prst="rect">
                      <a:avLst/>
                    </a:prstGeom>
                    <a:noFill/>
                    <a:ln>
                      <a:noFill/>
                    </a:ln>
                  </pic:spPr>
                </pic:pic>
              </a:graphicData>
            </a:graphic>
          </wp:inline>
        </w:drawing>
      </w:r>
    </w:p>
    <w:p w14:paraId="61CAEC82">
      <w:pPr>
        <w:widowControl/>
        <w:spacing w:before="240" w:after="240"/>
        <w:jc w:val="left"/>
        <w:rPr>
          <w:rFonts w:ascii="Times New Roman" w:hAnsi="Times New Roman" w:eastAsia="Times New Roman" w:cs="Times New Roman"/>
          <w:kern w:val="0"/>
          <w:sz w:val="24"/>
        </w:rPr>
      </w:pPr>
    </w:p>
    <w:p w14:paraId="215B9313">
      <w:pPr>
        <w:widowControl/>
        <w:spacing w:before="240" w:after="240"/>
        <w:jc w:val="left"/>
        <w:rPr>
          <w:rFonts w:ascii="Times New Roman" w:hAnsi="Times New Roman" w:eastAsia="Times New Roman" w:cs="Times New Roman"/>
          <w:kern w:val="0"/>
          <w:sz w:val="24"/>
        </w:rPr>
      </w:pPr>
    </w:p>
    <w:p w14:paraId="2AE1C41C">
      <w:pPr>
        <w:widowControl/>
        <w:spacing w:before="240" w:after="240"/>
        <w:jc w:val="left"/>
        <w:rPr>
          <w:rFonts w:ascii="Times New Roman" w:hAnsi="Times New Roman" w:eastAsia="Times New Roman" w:cs="Times New Roman"/>
          <w:kern w:val="0"/>
          <w:sz w:val="24"/>
        </w:rPr>
      </w:pPr>
    </w:p>
    <w:bookmarkEnd w:id="0"/>
    <w:p w14:paraId="5D9D4A88">
      <w:pPr>
        <w:adjustRightInd w:val="0"/>
        <w:snapToGrid w:val="0"/>
        <w:rPr>
          <w:rFonts w:ascii="宋体" w:hAnsi="宋体"/>
          <w:b/>
          <w:sz w:val="32"/>
          <w:szCs w:val="32"/>
        </w:rPr>
      </w:pPr>
    </w:p>
    <w:p w14:paraId="75C9FCF7">
      <w:pPr>
        <w:adjustRightInd w:val="0"/>
        <w:snapToGrid w:val="0"/>
        <w:rPr>
          <w:rFonts w:ascii="宋体" w:hAnsi="宋体"/>
          <w:b/>
          <w:sz w:val="32"/>
          <w:szCs w:val="32"/>
        </w:rPr>
      </w:pPr>
    </w:p>
    <w:p w14:paraId="107C4417">
      <w:pPr>
        <w:tabs>
          <w:tab w:val="left" w:pos="8415"/>
        </w:tabs>
      </w:pPr>
      <w:r>
        <w:drawing>
          <wp:inline distT="0" distB="0" distL="114300" distR="114300">
            <wp:extent cx="6183630" cy="7611110"/>
            <wp:effectExtent l="0" t="0" r="7620" b="889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7"/>
                    <a:stretch>
                      <a:fillRect/>
                    </a:stretch>
                  </pic:blipFill>
                  <pic:spPr>
                    <a:xfrm>
                      <a:off x="0" y="0"/>
                      <a:ext cx="6183630" cy="7611110"/>
                    </a:xfrm>
                    <a:prstGeom prst="rect">
                      <a:avLst/>
                    </a:prstGeom>
                    <a:noFill/>
                    <a:ln>
                      <a:noFill/>
                    </a:ln>
                  </pic:spPr>
                </pic:pic>
              </a:graphicData>
            </a:graphic>
          </wp:inline>
        </w:drawing>
      </w:r>
    </w:p>
    <w:p w14:paraId="1AE28463">
      <w:pPr>
        <w:pStyle w:val="2"/>
      </w:pPr>
    </w:p>
    <w:p w14:paraId="46D67EFF">
      <w:pPr>
        <w:pStyle w:val="2"/>
      </w:pPr>
    </w:p>
    <w:p w14:paraId="6ECEE7D5">
      <w:pPr>
        <w:pStyle w:val="2"/>
      </w:pPr>
      <w:r>
        <w:drawing>
          <wp:inline distT="0" distB="0" distL="114300" distR="114300">
            <wp:extent cx="6171565" cy="6823075"/>
            <wp:effectExtent l="0" t="0" r="635" b="1587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8"/>
                    <a:stretch>
                      <a:fillRect/>
                    </a:stretch>
                  </pic:blipFill>
                  <pic:spPr>
                    <a:xfrm>
                      <a:off x="0" y="0"/>
                      <a:ext cx="6171565" cy="6823075"/>
                    </a:xfrm>
                    <a:prstGeom prst="rect">
                      <a:avLst/>
                    </a:prstGeom>
                    <a:noFill/>
                    <a:ln>
                      <a:noFill/>
                    </a:ln>
                  </pic:spPr>
                </pic:pic>
              </a:graphicData>
            </a:graphic>
          </wp:inline>
        </w:drawing>
      </w:r>
    </w:p>
    <w:p w14:paraId="2376FC9C">
      <w:pPr>
        <w:pStyle w:val="2"/>
      </w:pPr>
    </w:p>
    <w:p w14:paraId="30054FFD">
      <w:pPr>
        <w:pStyle w:val="2"/>
      </w:pPr>
    </w:p>
    <w:p w14:paraId="2B6C9511">
      <w:pPr>
        <w:pStyle w:val="2"/>
      </w:pPr>
    </w:p>
    <w:p w14:paraId="2963CDFF">
      <w:pPr>
        <w:pStyle w:val="2"/>
      </w:pPr>
    </w:p>
    <w:p w14:paraId="5CC9411E">
      <w:pPr>
        <w:pStyle w:val="2"/>
      </w:pPr>
    </w:p>
    <w:p w14:paraId="0E636462">
      <w:pPr>
        <w:pStyle w:val="2"/>
      </w:pPr>
    </w:p>
    <w:p w14:paraId="2D74184F">
      <w:pPr>
        <w:pStyle w:val="2"/>
      </w:pPr>
    </w:p>
    <w:p w14:paraId="645BC0D4">
      <w:pPr>
        <w:pStyle w:val="2"/>
        <w:rPr>
          <w:sz w:val="32"/>
          <w:szCs w:val="32"/>
        </w:rPr>
      </w:pPr>
      <w:r>
        <w:rPr>
          <w:sz w:val="32"/>
          <w:szCs w:val="32"/>
        </w:rPr>
        <w:drawing>
          <wp:inline distT="0" distB="0" distL="114300" distR="114300">
            <wp:extent cx="6168390" cy="7149465"/>
            <wp:effectExtent l="0" t="0" r="3810" b="1333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9"/>
                    <a:stretch>
                      <a:fillRect/>
                    </a:stretch>
                  </pic:blipFill>
                  <pic:spPr>
                    <a:xfrm>
                      <a:off x="0" y="0"/>
                      <a:ext cx="6168390" cy="7149465"/>
                    </a:xfrm>
                    <a:prstGeom prst="rect">
                      <a:avLst/>
                    </a:prstGeom>
                    <a:noFill/>
                    <a:ln>
                      <a:noFill/>
                    </a:ln>
                  </pic:spPr>
                </pic:pic>
              </a:graphicData>
            </a:graphic>
          </wp:inline>
        </w:drawing>
      </w:r>
    </w:p>
    <w:p w14:paraId="2181A3D6">
      <w:pPr>
        <w:pStyle w:val="2"/>
        <w:rPr>
          <w:sz w:val="32"/>
          <w:szCs w:val="32"/>
        </w:rPr>
      </w:pPr>
    </w:p>
    <w:p w14:paraId="069CC6E5">
      <w:pPr>
        <w:pStyle w:val="2"/>
        <w:rPr>
          <w:sz w:val="32"/>
          <w:szCs w:val="32"/>
        </w:rPr>
      </w:pPr>
    </w:p>
    <w:p w14:paraId="3FAB124E">
      <w:pPr>
        <w:pStyle w:val="2"/>
        <w:rPr>
          <w:sz w:val="32"/>
          <w:szCs w:val="32"/>
        </w:rPr>
      </w:pPr>
    </w:p>
    <w:p w14:paraId="52849E0E">
      <w:pPr>
        <w:pStyle w:val="2"/>
      </w:pPr>
      <w:r>
        <w:drawing>
          <wp:inline distT="0" distB="0" distL="114300" distR="114300">
            <wp:extent cx="6189980" cy="4778375"/>
            <wp:effectExtent l="0" t="0" r="1270" b="3175"/>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20"/>
                    <a:stretch>
                      <a:fillRect/>
                    </a:stretch>
                  </pic:blipFill>
                  <pic:spPr>
                    <a:xfrm>
                      <a:off x="0" y="0"/>
                      <a:ext cx="6189980" cy="4778375"/>
                    </a:xfrm>
                    <a:prstGeom prst="rect">
                      <a:avLst/>
                    </a:prstGeom>
                    <a:noFill/>
                    <a:ln>
                      <a:noFill/>
                    </a:ln>
                  </pic:spPr>
                </pic:pic>
              </a:graphicData>
            </a:graphic>
          </wp:inline>
        </w:drawing>
      </w:r>
    </w:p>
    <w:p w14:paraId="5CE6130E">
      <w:pPr>
        <w:pStyle w:val="2"/>
      </w:pPr>
    </w:p>
    <w:p w14:paraId="5467A7EB">
      <w:pPr>
        <w:pStyle w:val="2"/>
      </w:pPr>
      <w:r>
        <w:drawing>
          <wp:inline distT="0" distB="0" distL="114300" distR="114300">
            <wp:extent cx="6176010" cy="3364230"/>
            <wp:effectExtent l="0" t="0" r="15240" b="762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21"/>
                    <a:stretch>
                      <a:fillRect/>
                    </a:stretch>
                  </pic:blipFill>
                  <pic:spPr>
                    <a:xfrm>
                      <a:off x="0" y="0"/>
                      <a:ext cx="6176010" cy="3364230"/>
                    </a:xfrm>
                    <a:prstGeom prst="rect">
                      <a:avLst/>
                    </a:prstGeom>
                    <a:noFill/>
                    <a:ln>
                      <a:noFill/>
                    </a:ln>
                  </pic:spPr>
                </pic:pic>
              </a:graphicData>
            </a:graphic>
          </wp:inline>
        </w:drawing>
      </w:r>
    </w:p>
    <w:p w14:paraId="188C7261">
      <w:pPr>
        <w:pStyle w:val="2"/>
      </w:pPr>
    </w:p>
    <w:p w14:paraId="40C7D2F9">
      <w:pPr>
        <w:pStyle w:val="2"/>
      </w:pPr>
      <w:r>
        <w:drawing>
          <wp:inline distT="0" distB="0" distL="114300" distR="114300">
            <wp:extent cx="6179820" cy="6358890"/>
            <wp:effectExtent l="0" t="0" r="11430" b="381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22"/>
                    <a:stretch>
                      <a:fillRect/>
                    </a:stretch>
                  </pic:blipFill>
                  <pic:spPr>
                    <a:xfrm>
                      <a:off x="0" y="0"/>
                      <a:ext cx="6179820" cy="6358890"/>
                    </a:xfrm>
                    <a:prstGeom prst="rect">
                      <a:avLst/>
                    </a:prstGeom>
                    <a:noFill/>
                    <a:ln>
                      <a:noFill/>
                    </a:ln>
                  </pic:spPr>
                </pic:pic>
              </a:graphicData>
            </a:graphic>
          </wp:inline>
        </w:drawing>
      </w:r>
    </w:p>
    <w:p w14:paraId="12FDDCA7">
      <w:pPr>
        <w:pStyle w:val="2"/>
      </w:pPr>
    </w:p>
    <w:p w14:paraId="2CFD4029">
      <w:pPr>
        <w:pStyle w:val="2"/>
      </w:pPr>
    </w:p>
    <w:p w14:paraId="5611E4A0">
      <w:pPr>
        <w:pStyle w:val="2"/>
      </w:pPr>
    </w:p>
    <w:p w14:paraId="207977B3">
      <w:pPr>
        <w:pStyle w:val="2"/>
      </w:pPr>
    </w:p>
    <w:p w14:paraId="2163258F">
      <w:pPr>
        <w:pStyle w:val="2"/>
      </w:pPr>
    </w:p>
    <w:p w14:paraId="69F05151">
      <w:pPr>
        <w:pStyle w:val="2"/>
      </w:pPr>
    </w:p>
    <w:p w14:paraId="1B104CE8">
      <w:pPr>
        <w:pStyle w:val="2"/>
      </w:pPr>
    </w:p>
    <w:p w14:paraId="26AD772A">
      <w:pPr>
        <w:pStyle w:val="2"/>
      </w:pPr>
    </w:p>
    <w:p w14:paraId="0F036A24">
      <w:pPr>
        <w:pStyle w:val="2"/>
      </w:pPr>
      <w:r>
        <w:drawing>
          <wp:inline distT="0" distB="0" distL="114300" distR="114300">
            <wp:extent cx="6180455" cy="6722745"/>
            <wp:effectExtent l="0" t="0" r="10795" b="190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23"/>
                    <a:stretch>
                      <a:fillRect/>
                    </a:stretch>
                  </pic:blipFill>
                  <pic:spPr>
                    <a:xfrm>
                      <a:off x="0" y="0"/>
                      <a:ext cx="6180455" cy="6722745"/>
                    </a:xfrm>
                    <a:prstGeom prst="rect">
                      <a:avLst/>
                    </a:prstGeom>
                    <a:noFill/>
                    <a:ln>
                      <a:noFill/>
                    </a:ln>
                  </pic:spPr>
                </pic:pic>
              </a:graphicData>
            </a:graphic>
          </wp:inline>
        </w:drawing>
      </w:r>
    </w:p>
    <w:p w14:paraId="69EB4711">
      <w:pPr>
        <w:pStyle w:val="2"/>
      </w:pPr>
    </w:p>
    <w:p w14:paraId="38AEC5C7">
      <w:pPr>
        <w:pStyle w:val="2"/>
      </w:pPr>
    </w:p>
    <w:p w14:paraId="51342F9A">
      <w:pPr>
        <w:pStyle w:val="2"/>
      </w:pPr>
    </w:p>
    <w:p w14:paraId="4021CA98">
      <w:pPr>
        <w:pStyle w:val="2"/>
      </w:pPr>
    </w:p>
    <w:p w14:paraId="6245B58B">
      <w:pPr>
        <w:pStyle w:val="2"/>
      </w:pPr>
    </w:p>
    <w:p w14:paraId="0E490B51">
      <w:pPr>
        <w:pStyle w:val="2"/>
      </w:pPr>
    </w:p>
    <w:p w14:paraId="0D2B244A">
      <w:pPr>
        <w:pStyle w:val="2"/>
      </w:pPr>
    </w:p>
    <w:p w14:paraId="1FE2F0B9">
      <w:pPr>
        <w:pStyle w:val="2"/>
      </w:pPr>
    </w:p>
    <w:p w14:paraId="75323381">
      <w:pPr>
        <w:pStyle w:val="2"/>
      </w:pPr>
    </w:p>
    <w:p w14:paraId="4C3A4C12">
      <w:pPr>
        <w:pStyle w:val="2"/>
      </w:pPr>
    </w:p>
    <w:p w14:paraId="498F8768">
      <w:pPr>
        <w:pStyle w:val="2"/>
      </w:pPr>
    </w:p>
    <w:sectPr>
      <w:footerReference r:id="rId4" w:type="default"/>
      <w:pgSz w:w="11906" w:h="16838"/>
      <w:pgMar w:top="1440" w:right="1083" w:bottom="1440" w:left="1083"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E09E7">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61F68">
    <w:pPr>
      <w:pStyle w:val="14"/>
      <w:jc w:val="center"/>
    </w:pPr>
    <w:r>
      <w:fldChar w:fldCharType="begin"/>
    </w:r>
    <w:r>
      <w:instrText xml:space="preserve"> PAGE   \* MERGEFORMAT </w:instrText>
    </w:r>
    <w:r>
      <w:fldChar w:fldCharType="separate"/>
    </w:r>
    <w:r>
      <w:rPr>
        <w:lang w:val="zh-CN"/>
      </w:rPr>
      <w:t>24</w:t>
    </w:r>
    <w:r>
      <w:rPr>
        <w:lang w:val="zh-CN"/>
      </w:rPr>
      <w:fldChar w:fldCharType="end"/>
    </w:r>
  </w:p>
  <w:p w14:paraId="388A8701">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29F2B9"/>
    <w:multiLevelType w:val="singleLevel"/>
    <w:tmpl w:val="D029F2B9"/>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0MTBkMDM5YWUzNTMzYWUzYjNmNDhhNzMzODQ1M2E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77DF7"/>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24C4B94"/>
    <w:rsid w:val="06C17345"/>
    <w:rsid w:val="09280F57"/>
    <w:rsid w:val="0C6C62F9"/>
    <w:rsid w:val="0CA4431D"/>
    <w:rsid w:val="0D36245F"/>
    <w:rsid w:val="0E403DF0"/>
    <w:rsid w:val="10AA5642"/>
    <w:rsid w:val="226B22F1"/>
    <w:rsid w:val="28F47F3F"/>
    <w:rsid w:val="2C1F5BB2"/>
    <w:rsid w:val="2C705E0F"/>
    <w:rsid w:val="33BF34D4"/>
    <w:rsid w:val="3569702C"/>
    <w:rsid w:val="399A647B"/>
    <w:rsid w:val="48FA71E9"/>
    <w:rsid w:val="4CF60CEC"/>
    <w:rsid w:val="4D046343"/>
    <w:rsid w:val="513C3DF4"/>
    <w:rsid w:val="5DC6470A"/>
    <w:rsid w:val="72521CB2"/>
    <w:rsid w:val="73AF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0"/>
    <w:qFormat/>
    <w:uiPriority w:val="0"/>
    <w:pPr>
      <w:keepNext/>
      <w:keepLines/>
      <w:spacing w:before="260" w:after="260" w:line="416" w:lineRule="auto"/>
      <w:outlineLvl w:val="2"/>
    </w:pPr>
    <w:rPr>
      <w:b/>
      <w:bCs/>
      <w:sz w:val="32"/>
      <w:szCs w:val="32"/>
    </w:rPr>
  </w:style>
  <w:style w:type="paragraph" w:styleId="7">
    <w:name w:val="heading 4"/>
    <w:basedOn w:val="1"/>
    <w:next w:val="1"/>
    <w:link w:val="25"/>
    <w:qFormat/>
    <w:uiPriority w:val="0"/>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8">
    <w:name w:val="toc 7"/>
    <w:basedOn w:val="1"/>
    <w:next w:val="1"/>
    <w:qFormat/>
    <w:uiPriority w:val="0"/>
    <w:pPr>
      <w:ind w:left="1260"/>
      <w:jc w:val="left"/>
    </w:pPr>
    <w:rPr>
      <w:sz w:val="20"/>
      <w:szCs w:val="20"/>
    </w:rPr>
  </w:style>
  <w:style w:type="paragraph" w:styleId="9">
    <w:name w:val="Document Map"/>
    <w:basedOn w:val="1"/>
    <w:qFormat/>
    <w:uiPriority w:val="0"/>
    <w:pPr>
      <w:shd w:val="clear" w:color="auto" w:fill="000080"/>
    </w:pPr>
  </w:style>
  <w:style w:type="paragraph" w:styleId="10">
    <w:name w:val="Body Text"/>
    <w:basedOn w:val="1"/>
    <w:unhideWhenUsed/>
    <w:qFormat/>
    <w:uiPriority w:val="1"/>
    <w:pPr>
      <w:spacing w:after="120"/>
    </w:pPr>
  </w:style>
  <w:style w:type="paragraph" w:styleId="11">
    <w:name w:val="toc 5"/>
    <w:basedOn w:val="1"/>
    <w:next w:val="1"/>
    <w:qFormat/>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qFormat/>
    <w:uiPriority w:val="0"/>
    <w:pPr>
      <w:ind w:left="1470"/>
      <w:jc w:val="left"/>
    </w:pPr>
    <w:rPr>
      <w:sz w:val="20"/>
      <w:szCs w:val="20"/>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qFormat/>
    <w:uiPriority w:val="0"/>
    <w:pPr>
      <w:ind w:left="630"/>
      <w:jc w:val="left"/>
    </w:pPr>
    <w:rPr>
      <w:sz w:val="20"/>
      <w:szCs w:val="20"/>
    </w:rPr>
  </w:style>
  <w:style w:type="paragraph" w:styleId="18">
    <w:name w:val="toc 6"/>
    <w:basedOn w:val="1"/>
    <w:next w:val="1"/>
    <w:qFormat/>
    <w:uiPriority w:val="0"/>
    <w:pPr>
      <w:ind w:left="1050"/>
      <w:jc w:val="left"/>
    </w:pPr>
    <w:rPr>
      <w:sz w:val="20"/>
      <w:szCs w:val="20"/>
    </w:rPr>
  </w:style>
  <w:style w:type="paragraph" w:styleId="19">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0">
    <w:name w:val="toc 9"/>
    <w:basedOn w:val="1"/>
    <w:next w:val="1"/>
    <w:qFormat/>
    <w:uiPriority w:val="0"/>
    <w:pPr>
      <w:ind w:left="1680"/>
      <w:jc w:val="left"/>
    </w:pPr>
    <w:rPr>
      <w:sz w:val="20"/>
      <w:szCs w:val="20"/>
    </w:rPr>
  </w:style>
  <w:style w:type="character" w:styleId="23">
    <w:name w:val="page number"/>
    <w:basedOn w:val="22"/>
    <w:qFormat/>
    <w:uiPriority w:val="0"/>
  </w:style>
  <w:style w:type="character" w:styleId="24">
    <w:name w:val="Hyperlink"/>
    <w:basedOn w:val="22"/>
    <w:qFormat/>
    <w:uiPriority w:val="0"/>
    <w:rPr>
      <w:color w:val="0000FF"/>
      <w:u w:val="single"/>
    </w:rPr>
  </w:style>
  <w:style w:type="character" w:customStyle="1" w:styleId="25">
    <w:name w:val="标题 4 字符"/>
    <w:basedOn w:val="22"/>
    <w:link w:val="7"/>
    <w:qFormat/>
    <w:uiPriority w:val="0"/>
    <w:rPr>
      <w:rFonts w:ascii="Cambria" w:hAnsi="Cambria"/>
      <w:b/>
      <w:bCs/>
      <w:kern w:val="2"/>
      <w:sz w:val="28"/>
      <w:szCs w:val="28"/>
    </w:rPr>
  </w:style>
  <w:style w:type="paragraph" w:styleId="26">
    <w:name w:val="No Spacing"/>
    <w:link w:val="27"/>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7">
    <w:name w:val="无间隔 字符"/>
    <w:link w:val="26"/>
    <w:qFormat/>
    <w:locked/>
    <w:uiPriority w:val="0"/>
    <w:rPr>
      <w:rFonts w:eastAsia="仿宋_GB2312"/>
      <w:sz w:val="30"/>
      <w:szCs w:val="22"/>
      <w:lang w:bidi="ar-SA"/>
    </w:rPr>
  </w:style>
  <w:style w:type="character" w:customStyle="1" w:styleId="28">
    <w:name w:val="页脚 字符"/>
    <w:basedOn w:val="22"/>
    <w:link w:val="14"/>
    <w:qFormat/>
    <w:uiPriority w:val="0"/>
    <w:rPr>
      <w:kern w:val="2"/>
      <w:sz w:val="18"/>
      <w:szCs w:val="18"/>
    </w:rPr>
  </w:style>
  <w:style w:type="paragraph" w:styleId="29">
    <w:name w:val="List Paragraph"/>
    <w:basedOn w:val="1"/>
    <w:qFormat/>
    <w:uiPriority w:val="0"/>
    <w:pPr>
      <w:ind w:firstLine="420" w:firstLineChars="200"/>
    </w:pPr>
  </w:style>
  <w:style w:type="character" w:customStyle="1" w:styleId="30">
    <w:name w:val="标题 3 字符"/>
    <w:basedOn w:val="22"/>
    <w:link w:val="6"/>
    <w:qFormat/>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image" Target="media/image1.emf"/><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image" Target="media/image16.emf"/><Relationship Id="rId22" Type="http://schemas.openxmlformats.org/officeDocument/2006/relationships/image" Target="media/image15.emf"/><Relationship Id="rId21" Type="http://schemas.openxmlformats.org/officeDocument/2006/relationships/image" Target="media/image14.emf"/><Relationship Id="rId20" Type="http://schemas.openxmlformats.org/officeDocument/2006/relationships/image" Target="media/image13.emf"/><Relationship Id="rId2" Type="http://schemas.openxmlformats.org/officeDocument/2006/relationships/settings" Target="settings.xml"/><Relationship Id="rId19" Type="http://schemas.openxmlformats.org/officeDocument/2006/relationships/image" Target="media/image12.emf"/><Relationship Id="rId18" Type="http://schemas.openxmlformats.org/officeDocument/2006/relationships/image" Target="media/image11.emf"/><Relationship Id="rId17" Type="http://schemas.openxmlformats.org/officeDocument/2006/relationships/image" Target="media/image10.emf"/><Relationship Id="rId16" Type="http://schemas.openxmlformats.org/officeDocument/2006/relationships/image" Target="media/image9.emf"/><Relationship Id="rId15" Type="http://schemas.openxmlformats.org/officeDocument/2006/relationships/image" Target="media/image8.emf"/><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emf"/><Relationship Id="rId11" Type="http://schemas.openxmlformats.org/officeDocument/2006/relationships/image" Target="media/image4.emf"/><Relationship Id="rId10" Type="http://schemas.openxmlformats.org/officeDocument/2006/relationships/image" Target="media/image3.emf"/><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收入构成</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99.87</c:v>
                </c:pt>
                <c:pt idx="1">
                  <c:v>0.13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7273d7c-b1dc-450a-b68f-c4cb500e308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0.4565</c:v>
                </c:pt>
                <c:pt idx="1">
                  <c:v>0.5435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cf10374-f3ca-409a-82b6-449e817f9a3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42</Pages>
  <Words>1829</Words>
  <Characters>1940</Characters>
  <Lines>1</Lines>
  <Paragraphs>1</Paragraphs>
  <TotalTime>2</TotalTime>
  <ScaleCrop>false</ScaleCrop>
  <LinksUpToDate>false</LinksUpToDate>
  <CharactersWithSpaces>2000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演示人</cp:lastModifiedBy>
  <cp:lastPrinted>2021-04-16T00:45:00Z</cp:lastPrinted>
  <dcterms:modified xsi:type="dcterms:W3CDTF">2024-11-07T09:07:26Z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810C8DA252B14BB89893500FCD3265A8_13</vt:lpwstr>
  </property>
</Properties>
</file>