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hint="eastAsia" w:ascii="Arial Unicode MS" w:hAnsi="Arial Unicode MS" w:eastAsia="Arial Unicode MS" w:cs="Arial Unicode MS"/>
          <w:b/>
          <w:bCs/>
          <w:sz w:val="44"/>
          <w:szCs w:val="44"/>
          <w:lang w:val="en-US" w:eastAsia="zh-CN"/>
        </w:rPr>
      </w:pPr>
      <w:r>
        <w:rPr>
          <w:rFonts w:hint="eastAsia" w:ascii="Arial Unicode MS" w:hAnsi="Arial Unicode MS" w:eastAsia="Arial Unicode MS" w:cs="Arial Unicode MS"/>
          <w:b w:val="0"/>
          <w:bCs w:val="0"/>
          <w:sz w:val="44"/>
          <w:szCs w:val="44"/>
          <w:lang w:val="en-US" w:eastAsia="zh-CN"/>
        </w:rPr>
        <w:t>2024</w:t>
      </w:r>
      <w:r>
        <w:rPr>
          <w:rFonts w:hint="eastAsia" w:ascii="Arial Unicode MS" w:hAnsi="Arial Unicode MS" w:eastAsia="Arial Unicode MS" w:cs="Arial Unicode MS"/>
          <w:b w:val="0"/>
          <w:bCs w:val="0"/>
          <w:sz w:val="44"/>
          <w:szCs w:val="44"/>
        </w:rPr>
        <w:t>年度</w:t>
      </w:r>
      <w:r>
        <w:rPr>
          <w:rFonts w:hint="eastAsia" w:ascii="Arial Unicode MS" w:hAnsi="Arial Unicode MS" w:eastAsia="Arial Unicode MS" w:cs="Arial Unicode MS"/>
          <w:b/>
          <w:bCs/>
          <w:sz w:val="44"/>
          <w:szCs w:val="44"/>
          <w:lang w:val="en-US" w:eastAsia="zh-CN"/>
        </w:rPr>
        <w:t>锡林郭勒盟公安局交通管理支队</w:t>
      </w:r>
    </w:p>
    <w:p>
      <w:pPr>
        <w:pageBreakBefore w:val="0"/>
        <w:kinsoku/>
        <w:wordWrap/>
        <w:overflowPunct/>
        <w:topLinePunct w:val="0"/>
        <w:bidi w:val="0"/>
        <w:spacing w:line="600" w:lineRule="exact"/>
        <w:jc w:val="center"/>
        <w:rPr>
          <w:rFonts w:hint="eastAsia" w:ascii="Arial Unicode MS" w:hAnsi="Arial Unicode MS" w:eastAsia="Arial Unicode MS" w:cs="Arial Unicode MS"/>
          <w:b w:val="0"/>
          <w:bCs w:val="0"/>
          <w:sz w:val="44"/>
          <w:szCs w:val="44"/>
        </w:rPr>
      </w:pPr>
      <w:r>
        <w:rPr>
          <w:rFonts w:hint="eastAsia" w:ascii="Arial Unicode MS" w:hAnsi="Arial Unicode MS" w:eastAsia="Arial Unicode MS" w:cs="Arial Unicode MS"/>
          <w:b w:val="0"/>
          <w:bCs w:val="0"/>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lang w:val="en-US" w:eastAsia="zh-CN"/>
        </w:rPr>
        <w:t>2024</w:t>
      </w:r>
      <w:r>
        <w:rPr>
          <w:rFonts w:hint="eastAsia" w:ascii="黑体" w:hAnsi="黑体" w:eastAsia="黑体" w:cs="黑体"/>
          <w:sz w:val="32"/>
          <w:szCs w:val="32"/>
          <w:u w:val="single"/>
        </w:rPr>
        <w:t>年</w:t>
      </w:r>
      <w:r>
        <w:rPr>
          <w:rFonts w:hint="eastAsia" w:ascii="黑体" w:hAnsi="黑体" w:eastAsia="黑体" w:cs="黑体"/>
          <w:sz w:val="32"/>
          <w:szCs w:val="32"/>
          <w:u w:val="single"/>
          <w:lang w:val="en-US" w:eastAsia="zh-CN"/>
        </w:rPr>
        <w:t>3</w:t>
      </w:r>
      <w:r>
        <w:rPr>
          <w:rFonts w:hint="eastAsia" w:ascii="黑体" w:hAnsi="黑体" w:eastAsia="黑体" w:cs="黑体"/>
          <w:sz w:val="32"/>
          <w:szCs w:val="32"/>
          <w:u w:val="single"/>
        </w:rPr>
        <w:t>月</w:t>
      </w:r>
      <w:r>
        <w:rPr>
          <w:rFonts w:hint="eastAsia" w:ascii="黑体" w:hAnsi="黑体" w:eastAsia="黑体" w:cs="黑体"/>
          <w:sz w:val="32"/>
          <w:szCs w:val="32"/>
          <w:u w:val="single"/>
          <w:lang w:val="en-US" w:eastAsia="zh-CN"/>
        </w:rPr>
        <w:t xml:space="preserve"> 6 </w:t>
      </w:r>
      <w:r>
        <w:rPr>
          <w:rFonts w:hint="eastAsia" w:ascii="黑体" w:hAnsi="黑体" w:eastAsia="黑体" w:cs="黑体"/>
          <w:sz w:val="32"/>
          <w:szCs w:val="32"/>
          <w:u w:val="single"/>
        </w:rPr>
        <w:t>日</w:t>
      </w:r>
    </w:p>
    <w:p>
      <w:pPr>
        <w:pStyle w:val="2"/>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hint="eastAsia" w:ascii="黑体" w:hAnsi="黑体" w:eastAsia="黑体" w:cs="黑体"/>
          <w:sz w:val="32"/>
          <w:szCs w:val="32"/>
          <w:u w:val="single"/>
          <w:lang w:val="en-US" w:eastAsia="zh-CN"/>
        </w:rPr>
        <w:t>2024</w:t>
      </w:r>
      <w:r>
        <w:rPr>
          <w:rFonts w:ascii="黑体" w:hAnsi="黑体" w:eastAsia="黑体" w:cs="黑体"/>
          <w:sz w:val="32"/>
          <w:szCs w:val="32"/>
          <w:u w:val="single"/>
        </w:rPr>
        <w:t>年</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月</w:t>
      </w:r>
      <w:r>
        <w:rPr>
          <w:rFonts w:hint="eastAsia" w:ascii="黑体" w:hAnsi="黑体" w:eastAsia="黑体" w:cs="黑体"/>
          <w:sz w:val="32"/>
          <w:szCs w:val="32"/>
          <w:u w:val="single"/>
          <w:lang w:val="en-US" w:eastAsia="zh-CN"/>
        </w:rPr>
        <w:t>15</w:t>
      </w:r>
      <w:r>
        <w:rPr>
          <w:rFonts w:ascii="黑体" w:hAnsi="黑体" w:eastAsia="黑体" w:cs="黑体"/>
          <w:sz w:val="32"/>
          <w:szCs w:val="32"/>
          <w:u w:val="single"/>
        </w:rPr>
        <w:t>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Style w:val="5"/>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部门（单位）概况</w:t>
      </w:r>
    </w:p>
    <w:p>
      <w:pPr>
        <w:pStyle w:val="10"/>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二、部门（单位）机构设置及预算单位构成情况</w:t>
      </w:r>
    </w:p>
    <w:p>
      <w:pPr>
        <w:pStyle w:val="10"/>
        <w:pageBreakBefore w:val="0"/>
        <w:kinsoku/>
        <w:wordWrap/>
        <w:overflowPunct/>
        <w:topLinePunct w:val="0"/>
        <w:bidi w:val="0"/>
        <w:spacing w:after="0" w:line="600" w:lineRule="exact"/>
        <w:rPr>
          <w:rFonts w:hint="eastAsia" w:ascii="仿宋" w:hAnsi="仿宋" w:eastAsia="仿宋" w:cs="仿宋"/>
          <w:w w:val="95"/>
          <w:sz w:val="32"/>
          <w:szCs w:val="32"/>
        </w:rPr>
      </w:pPr>
      <w:r>
        <w:rPr>
          <w:rFonts w:hint="eastAsia" w:ascii="仿宋" w:hAnsi="仿宋" w:eastAsia="仿宋" w:cs="仿宋"/>
          <w:w w:val="95"/>
          <w:sz w:val="32"/>
          <w:szCs w:val="32"/>
        </w:rPr>
        <w:t>三、</w:t>
      </w:r>
      <w:r>
        <w:rPr>
          <w:rFonts w:hint="eastAsia" w:ascii="仿宋" w:hAnsi="仿宋" w:eastAsia="仿宋" w:cs="仿宋"/>
          <w:w w:val="95"/>
          <w:sz w:val="32"/>
          <w:szCs w:val="32"/>
          <w:lang w:val="en-US" w:eastAsia="zh-CN"/>
        </w:rPr>
        <w:t>2024</w:t>
      </w:r>
      <w:r>
        <w:rPr>
          <w:rFonts w:hint="eastAsia" w:ascii="仿宋" w:hAnsi="仿宋" w:eastAsia="仿宋" w:cs="仿宋"/>
          <w:w w:val="95"/>
          <w:sz w:val="32"/>
          <w:szCs w:val="32"/>
        </w:rPr>
        <w:t>年度</w:t>
      </w:r>
      <w:r>
        <w:rPr>
          <w:rFonts w:hint="eastAsia" w:ascii="仿宋" w:hAnsi="仿宋" w:eastAsia="仿宋" w:cs="仿宋"/>
          <w:sz w:val="32"/>
          <w:szCs w:val="32"/>
          <w:highlight w:val="none"/>
          <w:lang w:val="en-US" w:eastAsia="zh-CN"/>
        </w:rPr>
        <w:t>锡林郭勒盟公安局交通管理支队</w:t>
      </w:r>
      <w:r>
        <w:rPr>
          <w:rFonts w:hint="eastAsia" w:ascii="仿宋" w:hAnsi="仿宋" w:eastAsia="仿宋" w:cs="仿宋"/>
          <w:w w:val="95"/>
          <w:sz w:val="32"/>
          <w:szCs w:val="32"/>
        </w:rPr>
        <w:t>主要工作任务及目标</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年度部门（单位）预算情况说明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年度部门（单位）预算表</w:t>
      </w:r>
    </w:p>
    <w:p>
      <w:pPr>
        <w:pStyle w:val="10"/>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10"/>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2"/>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7"/>
        <w:pageBreakBefore w:val="0"/>
        <w:tabs>
          <w:tab w:val="left" w:pos="4392"/>
        </w:tabs>
        <w:kinsoku/>
        <w:wordWrap/>
        <w:overflowPunct/>
        <w:topLinePunct w:val="0"/>
        <w:bidi w:val="0"/>
        <w:spacing w:before="0" w:after="0" w:line="600" w:lineRule="exact"/>
        <w:jc w:val="center"/>
        <w:rPr>
          <w:rFonts w:hint="eastAsia" w:ascii="Arial Unicode MS" w:hAnsi="Arial Unicode MS" w:eastAsia="Arial Unicode MS" w:cs="Arial Unicode MS"/>
          <w:b w:val="0"/>
          <w:bCs w:val="0"/>
          <w:sz w:val="36"/>
          <w:szCs w:val="36"/>
        </w:rPr>
      </w:pPr>
      <w:r>
        <w:rPr>
          <w:rFonts w:hint="eastAsia" w:ascii="Arial Unicode MS" w:hAnsi="Arial Unicode MS" w:eastAsia="Arial Unicode MS" w:cs="Arial Unicode MS"/>
          <w:b w:val="0"/>
          <w:bCs w:val="0"/>
          <w:sz w:val="36"/>
          <w:szCs w:val="36"/>
        </w:rPr>
        <w:t>第一部分  部门（单位）概况</w:t>
      </w:r>
    </w:p>
    <w:p>
      <w:pPr>
        <w:pageBreakBefore w:val="0"/>
        <w:kinsoku/>
        <w:wordWrap/>
        <w:overflowPunct/>
        <w:topLinePunct w:val="0"/>
        <w:bidi w:val="0"/>
        <w:spacing w:line="600" w:lineRule="exact"/>
        <w:rPr>
          <w:rFonts w:hint="eastAsia" w:ascii="Arial Unicode MS" w:hAnsi="Arial Unicode MS" w:eastAsia="Arial Unicode MS" w:cs="Arial Unicode MS"/>
          <w:sz w:val="36"/>
          <w:szCs w:val="36"/>
        </w:rPr>
      </w:pPr>
    </w:p>
    <w:p>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pPr>
        <w:keepNext w:val="0"/>
        <w:keepLines w:val="0"/>
        <w:widowControl/>
        <w:suppressLineNumbers w:val="0"/>
        <w:snapToGrid w:val="0"/>
        <w:spacing w:line="520" w:lineRule="exact"/>
        <w:ind w:left="0" w:firstLine="608" w:firstLineChars="200"/>
        <w:rPr>
          <w:rFonts w:hint="eastAsia" w:ascii="仿宋" w:hAnsi="仿宋" w:eastAsia="仿宋" w:cs="仿宋"/>
          <w:w w:val="95"/>
          <w:kern w:val="2"/>
          <w:sz w:val="32"/>
          <w:szCs w:val="32"/>
          <w:lang w:val="en-US" w:eastAsia="zh-CN" w:bidi="ar-SA"/>
        </w:rPr>
      </w:pPr>
      <w:r>
        <w:rPr>
          <w:rFonts w:hint="eastAsia" w:ascii="仿宋" w:hAnsi="仿宋" w:eastAsia="仿宋" w:cs="仿宋"/>
          <w:w w:val="95"/>
          <w:kern w:val="2"/>
          <w:sz w:val="32"/>
          <w:szCs w:val="32"/>
          <w:lang w:val="en-US" w:eastAsia="zh-CN" w:bidi="ar-SA"/>
        </w:rPr>
        <w:t>锡林郭勒盟公安局交通管理支队主要负责</w:t>
      </w:r>
      <w:r>
        <w:rPr>
          <w:rFonts w:hint="default" w:ascii="仿宋" w:hAnsi="仿宋" w:eastAsia="仿宋" w:cs="仿宋"/>
          <w:w w:val="95"/>
          <w:kern w:val="2"/>
          <w:sz w:val="32"/>
          <w:szCs w:val="32"/>
          <w:lang w:val="en-US" w:eastAsia="zh-CN" w:bidi="ar-SA"/>
        </w:rPr>
        <w:t>研究拟定全盟道路交通安全管理的政策、措施和技术标准，拟定全盟公安交通管理工作规划并组织实施；指导全盟公安机关维护道路交通秩序和公路治安秩序工作，监督指导全盟公安交通管理部门查处道路交通违法行为、处理交通事故工作；指导、管理全盟机动车辆、驾驶人及机动车号牌工作；指导全盟公安机关参与城市道路建设和交通安全设施的规划工作，指导全盟公安交通安全宣传教育工作。</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二、部门（单位）机构设置及预算单位构成情况</w:t>
      </w:r>
    </w:p>
    <w:p>
      <w:pPr>
        <w:keepNext w:val="0"/>
        <w:keepLines w:val="0"/>
        <w:widowControl/>
        <w:suppressLineNumbers w:val="0"/>
        <w:snapToGrid w:val="0"/>
        <w:spacing w:line="520" w:lineRule="exact"/>
        <w:ind w:left="0" w:firstLine="608" w:firstLineChars="200"/>
        <w:rPr>
          <w:rFonts w:hint="eastAsia" w:ascii="仿宋" w:hAnsi="仿宋" w:eastAsia="仿宋" w:cs="仿宋"/>
          <w:w w:val="95"/>
          <w:kern w:val="2"/>
          <w:sz w:val="32"/>
          <w:szCs w:val="32"/>
          <w:lang w:val="en-US" w:eastAsia="zh-CN" w:bidi="ar-SA"/>
        </w:rPr>
      </w:pPr>
      <w:r>
        <w:rPr>
          <w:rFonts w:hint="eastAsia" w:ascii="仿宋" w:hAnsi="仿宋" w:eastAsia="仿宋" w:cs="仿宋"/>
          <w:w w:val="95"/>
          <w:kern w:val="2"/>
          <w:sz w:val="32"/>
          <w:szCs w:val="32"/>
          <w:lang w:val="en-US" w:eastAsia="zh-CN" w:bidi="ar-SA"/>
        </w:rPr>
        <w:t>1．根据单位职责分工，本单位内设机构包括综合办公室、政治工作办公室、警务保障科、警务督察大队、科技信息化大队、交通秩序管理大队、事故对策指导大队、交通安全宣传大队、驾驶员考试大队、法制大队、车辆管理所、特勤大队十二个科室。本单位无下属单位。</w:t>
      </w:r>
    </w:p>
    <w:p>
      <w:pPr>
        <w:keepNext w:val="0"/>
        <w:keepLines w:val="0"/>
        <w:widowControl/>
        <w:suppressLineNumbers w:val="0"/>
        <w:snapToGrid w:val="0"/>
        <w:spacing w:line="520" w:lineRule="exact"/>
        <w:ind w:left="0" w:firstLine="608" w:firstLineChars="200"/>
        <w:rPr>
          <w:rFonts w:hint="eastAsia" w:ascii="仿宋" w:hAnsi="仿宋" w:eastAsia="仿宋" w:cs="仿宋"/>
          <w:w w:val="95"/>
          <w:kern w:val="2"/>
          <w:sz w:val="32"/>
          <w:szCs w:val="32"/>
          <w:lang w:val="en-US" w:eastAsia="zh-CN" w:bidi="ar-SA"/>
        </w:rPr>
      </w:pPr>
      <w:r>
        <w:rPr>
          <w:rFonts w:hint="eastAsia" w:ascii="仿宋" w:hAnsi="仿宋" w:eastAsia="仿宋" w:cs="仿宋"/>
          <w:w w:val="95"/>
          <w:kern w:val="2"/>
          <w:sz w:val="32"/>
          <w:szCs w:val="32"/>
          <w:lang w:val="en-US" w:eastAsia="zh-CN" w:bidi="ar-SA"/>
        </w:rPr>
        <w:t>2．从预算单位构成看，纳入本单位2024年部门汇总预算编制范围的预算单位共计1家，具体包括：锡林郭勒盟公安局交通管理支队。</w:t>
      </w: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19"/>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404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442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tblPrEx>
          <w:tblCellMar>
            <w:top w:w="0" w:type="dxa"/>
            <w:left w:w="108" w:type="dxa"/>
            <w:bottom w:w="0" w:type="dxa"/>
            <w:right w:w="108" w:type="dxa"/>
          </w:tblCellMar>
        </w:tblPrEx>
        <w:trPr>
          <w:trHeight w:val="364"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1</w:t>
            </w:r>
          </w:p>
        </w:tc>
        <w:tc>
          <w:tcPr>
            <w:tcW w:w="40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30"/>
                <w:szCs w:val="30"/>
                <w:lang w:val="en-US" w:eastAsia="zh-CN"/>
              </w:rPr>
              <w:t>锡林郭勒盟公安局交通管理支队</w:t>
            </w:r>
          </w:p>
        </w:tc>
        <w:tc>
          <w:tcPr>
            <w:tcW w:w="4428"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30"/>
                <w:szCs w:val="30"/>
              </w:rPr>
              <w:t>财政拨款的行政单位</w:t>
            </w:r>
          </w:p>
        </w:tc>
      </w:tr>
      <w:tr>
        <w:tblPrEx>
          <w:tblCellMar>
            <w:top w:w="0" w:type="dxa"/>
            <w:left w:w="108" w:type="dxa"/>
            <w:bottom w:w="0" w:type="dxa"/>
            <w:right w:w="108" w:type="dxa"/>
          </w:tblCellMar>
        </w:tblPrEx>
        <w:trPr>
          <w:trHeight w:val="814"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2</w:t>
            </w:r>
          </w:p>
        </w:tc>
        <w:tc>
          <w:tcPr>
            <w:tcW w:w="40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p>
        </w:tc>
        <w:tc>
          <w:tcPr>
            <w:tcW w:w="4428"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p>
        </w:tc>
      </w:tr>
    </w:tbl>
    <w:p>
      <w:pPr>
        <w:pageBreakBefore w:val="0"/>
        <w:kinsoku/>
        <w:wordWrap/>
        <w:overflowPunct/>
        <w:topLinePunct w:val="0"/>
        <w:bidi w:val="0"/>
        <w:spacing w:line="600" w:lineRule="exact"/>
        <w:rPr>
          <w:rFonts w:eastAsia="仿宋_GB2312" w:cstheme="minorBidi"/>
          <w:sz w:val="32"/>
          <w:szCs w:val="32"/>
        </w:rPr>
      </w:pPr>
    </w:p>
    <w:p>
      <w:pPr>
        <w:pageBreakBefore w:val="0"/>
        <w:kinsoku/>
        <w:wordWrap/>
        <w:overflowPunct/>
        <w:topLinePunct w:val="0"/>
        <w:bidi w:val="0"/>
        <w:spacing w:line="600" w:lineRule="exact"/>
        <w:ind w:firstLine="640" w:firstLineChars="200"/>
        <w:rPr>
          <w:rFonts w:hint="eastAsia" w:eastAsia="仿宋_GB2312" w:cstheme="minorBidi"/>
          <w:sz w:val="32"/>
          <w:szCs w:val="32"/>
          <w:highlight w:val="yellow"/>
        </w:rPr>
      </w:pPr>
    </w:p>
    <w:p>
      <w:pPr>
        <w:pageBreakBefore w:val="0"/>
        <w:kinsoku/>
        <w:wordWrap/>
        <w:overflowPunct/>
        <w:topLinePunct w:val="0"/>
        <w:bidi w:val="0"/>
        <w:spacing w:line="600" w:lineRule="exact"/>
        <w:ind w:firstLine="640" w:firstLineChars="200"/>
        <w:rPr>
          <w:rFonts w:hint="eastAsia" w:eastAsia="黑体" w:cs="黑体"/>
          <w:b w:val="0"/>
          <w:bCs w:val="0"/>
          <w:sz w:val="32"/>
          <w:szCs w:val="36"/>
        </w:rPr>
      </w:pPr>
      <w:r>
        <w:rPr>
          <w:rFonts w:hint="eastAsia" w:eastAsia="黑体" w:cs="黑体"/>
          <w:b w:val="0"/>
          <w:bCs w:val="0"/>
          <w:sz w:val="32"/>
          <w:szCs w:val="36"/>
        </w:rPr>
        <w:t>三、</w:t>
      </w:r>
      <w:r>
        <w:rPr>
          <w:rFonts w:hint="eastAsia" w:eastAsia="黑体" w:cs="黑体"/>
          <w:b w:val="0"/>
          <w:bCs w:val="0"/>
          <w:sz w:val="32"/>
          <w:szCs w:val="36"/>
          <w:lang w:val="en-US" w:eastAsia="zh-CN"/>
        </w:rPr>
        <w:t>2024</w:t>
      </w:r>
      <w:r>
        <w:rPr>
          <w:rFonts w:hint="eastAsia" w:eastAsia="黑体" w:cs="黑体"/>
          <w:b w:val="0"/>
          <w:bCs w:val="0"/>
          <w:sz w:val="32"/>
          <w:szCs w:val="36"/>
        </w:rPr>
        <w:t>年部门（单位）主要工作任务及目标</w:t>
      </w:r>
    </w:p>
    <w:p>
      <w:pPr>
        <w:keepNext w:val="0"/>
        <w:keepLines w:val="0"/>
        <w:widowControl/>
        <w:suppressLineNumbers w:val="0"/>
        <w:snapToGrid w:val="0"/>
        <w:spacing w:line="520" w:lineRule="exact"/>
        <w:ind w:left="0" w:firstLine="608" w:firstLineChars="200"/>
        <w:rPr>
          <w:rFonts w:hint="eastAsia" w:ascii="Arial Unicode MS" w:hAnsi="Arial Unicode MS" w:eastAsia="Arial Unicode MS" w:cs="Arial Unicode MS"/>
          <w:b w:val="0"/>
          <w:bCs w:val="0"/>
          <w:sz w:val="36"/>
          <w:szCs w:val="36"/>
        </w:rPr>
      </w:pPr>
      <w:r>
        <w:rPr>
          <w:rFonts w:hint="eastAsia" w:ascii="仿宋" w:hAnsi="仿宋" w:eastAsia="仿宋" w:cs="仿宋"/>
          <w:w w:val="95"/>
          <w:kern w:val="2"/>
          <w:sz w:val="32"/>
          <w:szCs w:val="32"/>
          <w:lang w:val="en-US" w:eastAsia="zh-CN" w:bidi="ar-SA"/>
        </w:rPr>
        <w:t>完成指导、监督全盟13个旗县市（区）和阿尔善交管大队的道路交通管理工作。顺利完成维护全盟道路交通秩序、预防道路交通事故、机动车和驾驶人管理、机动车辆牌证发放和驾驶人考试等交通安全管理等工作任务。</w:t>
      </w:r>
    </w:p>
    <w:p>
      <w:pPr>
        <w:pStyle w:val="7"/>
        <w:pageBreakBefore w:val="0"/>
        <w:tabs>
          <w:tab w:val="left" w:pos="4392"/>
        </w:tabs>
        <w:kinsoku/>
        <w:wordWrap/>
        <w:overflowPunct/>
        <w:topLinePunct w:val="0"/>
        <w:bidi w:val="0"/>
        <w:spacing w:before="0" w:after="0" w:line="600" w:lineRule="exact"/>
        <w:jc w:val="center"/>
        <w:rPr>
          <w:rFonts w:hint="eastAsia" w:ascii="Arial Unicode MS" w:hAnsi="Arial Unicode MS" w:eastAsia="Arial Unicode MS" w:cs="Arial Unicode MS"/>
          <w:b w:val="0"/>
          <w:bCs w:val="0"/>
          <w:sz w:val="36"/>
          <w:szCs w:val="36"/>
        </w:rPr>
      </w:pPr>
      <w:r>
        <w:rPr>
          <w:rFonts w:hint="eastAsia" w:ascii="Arial Unicode MS" w:hAnsi="Arial Unicode MS" w:eastAsia="Arial Unicode MS" w:cs="Arial Unicode MS"/>
          <w:b w:val="0"/>
          <w:bCs w:val="0"/>
          <w:sz w:val="36"/>
          <w:szCs w:val="36"/>
        </w:rPr>
        <w:t>第二部分</w:t>
      </w:r>
      <w:r>
        <w:rPr>
          <w:rFonts w:hint="eastAsia" w:ascii="Arial Unicode MS" w:hAnsi="Arial Unicode MS" w:eastAsia="Arial Unicode MS" w:cs="Arial Unicode MS"/>
          <w:b w:val="0"/>
          <w:bCs w:val="0"/>
          <w:sz w:val="36"/>
          <w:szCs w:val="36"/>
          <w:lang w:val="en-US" w:eastAsia="zh-CN"/>
        </w:rPr>
        <w:t>2024</w:t>
      </w:r>
      <w:r>
        <w:rPr>
          <w:rFonts w:hint="eastAsia" w:ascii="Arial Unicode MS" w:hAnsi="Arial Unicode MS" w:eastAsia="Arial Unicode MS" w:cs="Arial Unicode MS"/>
          <w:b w:val="0"/>
          <w:bCs w:val="0"/>
          <w:sz w:val="36"/>
          <w:szCs w:val="36"/>
        </w:rPr>
        <w:t>年度部门（单位）预算情况说明</w:t>
      </w:r>
    </w:p>
    <w:p>
      <w:pPr>
        <w:pageBreakBefore w:val="0"/>
        <w:kinsoku/>
        <w:wordWrap/>
        <w:overflowPunct/>
        <w:topLinePunct w:val="0"/>
        <w:bidi w:val="0"/>
        <w:spacing w:line="600" w:lineRule="exact"/>
        <w:rPr>
          <w:rFonts w:hint="eastAsia" w:ascii="Arial Unicode MS" w:hAnsi="Arial Unicode MS" w:eastAsia="Arial Unicode MS" w:cs="Arial Unicode MS"/>
          <w:sz w:val="36"/>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pPr>
        <w:pStyle w:val="10"/>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锡林郭勒盟公安局交通管理支队2</w:t>
      </w:r>
      <w:r>
        <w:rPr>
          <w:rFonts w:hint="eastAsia" w:ascii="仿宋_GB2312" w:hAnsi="仿宋_GB2312" w:eastAsia="仿宋_GB2312" w:cs="仿宋_GB2312"/>
          <w:sz w:val="32"/>
          <w:szCs w:val="32"/>
          <w:u w:val="none"/>
        </w:rPr>
        <w:t>022</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5108.70</w:t>
      </w:r>
      <w:r>
        <w:rPr>
          <w:rFonts w:hint="eastAsia" w:ascii="仿宋_GB2312" w:hAnsi="仿宋_GB2312" w:eastAsia="仿宋_GB2312" w:cs="仿宋_GB2312"/>
          <w:sz w:val="32"/>
          <w:szCs w:val="32"/>
        </w:rPr>
        <w:t>万元，与上年相比收、支预算总计各增加</w:t>
      </w:r>
      <w:r>
        <w:rPr>
          <w:rFonts w:hint="eastAsia" w:ascii="仿宋_GB2312" w:hAnsi="仿宋_GB2312" w:eastAsia="仿宋_GB2312" w:cs="仿宋_GB2312"/>
          <w:sz w:val="32"/>
          <w:szCs w:val="32"/>
          <w:u w:val="single"/>
          <w:lang w:val="en-US" w:eastAsia="zh-CN"/>
        </w:rPr>
        <w:t>5108.70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w:t>
      </w:r>
    </w:p>
    <w:p>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楷体" w:hAnsi="楷体" w:eastAsia="楷体" w:cs="楷体"/>
          <w:b/>
          <w:bCs/>
          <w:sz w:val="32"/>
          <w:szCs w:val="32"/>
          <w:u w:val="single"/>
          <w:lang w:val="en-US" w:eastAsia="zh-CN"/>
        </w:rPr>
        <w:t>5108.70</w:t>
      </w:r>
      <w:r>
        <w:rPr>
          <w:rFonts w:hint="eastAsia" w:ascii="楷体" w:hAnsi="楷体" w:eastAsia="楷体" w:cs="楷体"/>
          <w:b/>
          <w:bCs/>
          <w:sz w:val="32"/>
          <w:szCs w:val="32"/>
        </w:rPr>
        <w:t>万元。包括：</w:t>
      </w:r>
    </w:p>
    <w:p>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eastAsia" w:eastAsia="仿宋_GB2312" w:cs="Times New Roman"/>
          <w:sz w:val="32"/>
          <w:szCs w:val="32"/>
          <w:u w:val="single"/>
          <w:lang w:val="en-US" w:eastAsia="zh-CN"/>
        </w:rPr>
        <w:t>5108.70</w:t>
      </w:r>
      <w:r>
        <w:rPr>
          <w:rFonts w:hint="default" w:ascii="Times New Roman" w:hAnsi="Times New Roman" w:eastAsia="仿宋_GB2312" w:cs="Times New Roman"/>
          <w:sz w:val="32"/>
          <w:szCs w:val="32"/>
        </w:rPr>
        <w:t>万元。</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（1）一般公共预算拨款收入</w:t>
      </w:r>
      <w:r>
        <w:rPr>
          <w:rFonts w:hint="eastAsia" w:eastAsia="仿宋_GB2312" w:cs="Times New Roman"/>
          <w:sz w:val="32"/>
          <w:szCs w:val="32"/>
          <w:u w:val="single"/>
          <w:lang w:val="en-US" w:eastAsia="zh-CN"/>
        </w:rPr>
        <w:t>5108.70</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5108.70</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2023年机构改革单位合并，故2023年无预算。</w:t>
      </w:r>
    </w:p>
    <w:p>
      <w:pPr>
        <w:pStyle w:val="10"/>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r>
        <w:rPr>
          <w:rFonts w:hint="default" w:ascii="仿宋_GB2312" w:hAnsi="Times New Roman" w:eastAsia="仿宋_GB2312" w:cs="Times New Roman"/>
          <w:color w:val="auto"/>
          <w:kern w:val="2"/>
          <w:sz w:val="32"/>
          <w:szCs w:val="32"/>
          <w:lang w:val="en-US" w:eastAsia="zh-CN" w:bidi="ar-SA"/>
        </w:rPr>
        <w:t>主要原因是不存在此项内容。</w:t>
      </w:r>
    </w:p>
    <w:p>
      <w:pPr>
        <w:pStyle w:val="10"/>
        <w:pageBreakBefore w:val="0"/>
        <w:tabs>
          <w:tab w:val="left" w:pos="1389"/>
          <w:tab w:val="left" w:pos="4911"/>
          <w:tab w:val="left" w:pos="6205"/>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r>
        <w:rPr>
          <w:rFonts w:hint="default" w:ascii="仿宋_GB2312" w:hAnsi="Times New Roman" w:eastAsia="仿宋_GB2312" w:cs="Times New Roman"/>
          <w:color w:val="auto"/>
          <w:kern w:val="2"/>
          <w:sz w:val="32"/>
          <w:szCs w:val="32"/>
          <w:lang w:val="en-US" w:eastAsia="zh-CN" w:bidi="ar-SA"/>
        </w:rPr>
        <w:t>主要原因是不存在此项内容。</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r>
        <w:rPr>
          <w:rFonts w:hint="default" w:ascii="仿宋_GB2312" w:hAnsi="Times New Roman" w:eastAsia="仿宋_GB2312" w:cs="Times New Roman"/>
          <w:color w:val="auto"/>
          <w:kern w:val="2"/>
          <w:sz w:val="32"/>
          <w:szCs w:val="32"/>
          <w:lang w:val="en-US" w:eastAsia="zh-CN" w:bidi="ar-SA"/>
        </w:rPr>
        <w:t>主要原因是不存在此项内容。</w:t>
      </w:r>
    </w:p>
    <w:p>
      <w:pPr>
        <w:pStyle w:val="10"/>
        <w:pageBreakBefore w:val="0"/>
        <w:tabs>
          <w:tab w:val="left" w:pos="3310"/>
          <w:tab w:val="left" w:pos="3807"/>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r>
        <w:rPr>
          <w:rFonts w:hint="default" w:ascii="仿宋_GB2312" w:hAnsi="Times New Roman" w:eastAsia="仿宋_GB2312" w:cs="Times New Roman"/>
          <w:color w:val="auto"/>
          <w:kern w:val="2"/>
          <w:sz w:val="32"/>
          <w:szCs w:val="32"/>
          <w:lang w:val="en-US" w:eastAsia="zh-CN" w:bidi="ar-SA"/>
        </w:rPr>
        <w:t>主要原因是不存在此项内容。</w:t>
      </w:r>
    </w:p>
    <w:p>
      <w:pPr>
        <w:pStyle w:val="10"/>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（6）事业单位经营收入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r>
        <w:rPr>
          <w:rFonts w:hint="default" w:ascii="仿宋_GB2312" w:hAnsi="Times New Roman" w:eastAsia="仿宋_GB2312" w:cs="Times New Roman"/>
          <w:color w:val="auto"/>
          <w:kern w:val="2"/>
          <w:sz w:val="32"/>
          <w:szCs w:val="32"/>
          <w:lang w:val="en-US" w:eastAsia="zh-CN" w:bidi="ar-SA"/>
        </w:rPr>
        <w:t>主要原因是不存在此项内容。</w:t>
      </w:r>
    </w:p>
    <w:p>
      <w:pPr>
        <w:pStyle w:val="10"/>
        <w:pageBreakBefore w:val="0"/>
        <w:tabs>
          <w:tab w:val="left" w:pos="4320"/>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r>
        <w:rPr>
          <w:rFonts w:hint="default" w:ascii="仿宋_GB2312" w:hAnsi="Times New Roman" w:eastAsia="仿宋_GB2312" w:cs="Times New Roman"/>
          <w:color w:val="auto"/>
          <w:kern w:val="2"/>
          <w:sz w:val="32"/>
          <w:szCs w:val="32"/>
          <w:lang w:val="en-US" w:eastAsia="zh-CN" w:bidi="ar-SA"/>
        </w:rPr>
        <w:t>主要原因是不存在此项内容。</w:t>
      </w:r>
    </w:p>
    <w:p>
      <w:pPr>
        <w:pStyle w:val="10"/>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r>
        <w:rPr>
          <w:rFonts w:hint="default" w:ascii="仿宋_GB2312" w:hAnsi="Times New Roman" w:eastAsia="仿宋_GB2312" w:cs="Times New Roman"/>
          <w:color w:val="auto"/>
          <w:kern w:val="2"/>
          <w:sz w:val="32"/>
          <w:szCs w:val="32"/>
          <w:lang w:val="en-US" w:eastAsia="zh-CN" w:bidi="ar-SA"/>
        </w:rPr>
        <w:t>主要原因是不存在此项内容。</w:t>
      </w:r>
    </w:p>
    <w:p>
      <w:pPr>
        <w:pStyle w:val="10"/>
        <w:pageBreakBefore w:val="0"/>
        <w:tabs>
          <w:tab w:val="left" w:pos="3310"/>
          <w:tab w:val="left" w:pos="4121"/>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仿宋_GB2312" w:hAnsi="Times New Roman" w:eastAsia="仿宋_GB2312" w:cs="Times New Roman"/>
          <w:color w:val="auto"/>
          <w:kern w:val="2"/>
          <w:sz w:val="32"/>
          <w:szCs w:val="32"/>
          <w:lang w:val="en-US" w:eastAsia="zh-CN" w:bidi="ar-SA"/>
        </w:rPr>
        <w:t>主要原因是不存在此项内容。</w:t>
      </w:r>
    </w:p>
    <w:p>
      <w:pPr>
        <w:pStyle w:val="10"/>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2．上年结转结余为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仿宋_GB2312" w:hAnsi="Times New Roman" w:eastAsia="仿宋_GB2312" w:cs="Times New Roman"/>
          <w:color w:val="auto"/>
          <w:kern w:val="2"/>
          <w:sz w:val="32"/>
          <w:szCs w:val="32"/>
          <w:lang w:val="en-US" w:eastAsia="zh-CN" w:bidi="ar-SA"/>
        </w:rPr>
        <w:t>主要原因是不存在此项内容。</w:t>
      </w:r>
    </w:p>
    <w:p>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b/>
          <w:bCs/>
          <w:sz w:val="32"/>
          <w:szCs w:val="32"/>
          <w:u w:val="single"/>
          <w:lang w:val="en-US" w:eastAsia="zh-CN"/>
        </w:rPr>
        <w:t>5108.07</w:t>
      </w:r>
      <w:r>
        <w:rPr>
          <w:rFonts w:hint="eastAsia" w:ascii="楷体" w:hAnsi="楷体" w:eastAsia="楷体" w:cs="楷体"/>
          <w:b/>
          <w:bCs/>
          <w:sz w:val="32"/>
          <w:szCs w:val="32"/>
        </w:rPr>
        <w:t>万元。包括：</w:t>
      </w:r>
    </w:p>
    <w:p>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eastAsia" w:eastAsia="仿宋_GB2312" w:cs="Times New Roman"/>
          <w:sz w:val="32"/>
          <w:szCs w:val="32"/>
          <w:u w:val="single"/>
          <w:lang w:val="en-US" w:eastAsia="zh-CN"/>
        </w:rPr>
        <w:t>5108.07</w:t>
      </w:r>
      <w:r>
        <w:rPr>
          <w:rFonts w:hint="default" w:ascii="Times New Roman" w:hAnsi="Times New Roman" w:eastAsia="仿宋_GB2312" w:cs="Times New Roman"/>
          <w:sz w:val="32"/>
          <w:szCs w:val="32"/>
        </w:rPr>
        <w:t>万元。</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eastAsia" w:eastAsia="仿宋_GB2312" w:cs="Times New Roman"/>
          <w:sz w:val="32"/>
          <w:szCs w:val="32"/>
          <w:lang w:val="en-US" w:eastAsia="zh-CN"/>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）公共安全（类）支出</w:t>
      </w:r>
      <w:r>
        <w:rPr>
          <w:rFonts w:hint="eastAsia" w:eastAsia="仿宋_GB2312" w:cs="Times New Roman"/>
          <w:sz w:val="32"/>
          <w:szCs w:val="32"/>
          <w:u w:val="single"/>
          <w:lang w:val="en-US" w:eastAsia="zh-CN"/>
        </w:rPr>
        <w:t>4659.32</w:t>
      </w:r>
      <w:r>
        <w:rPr>
          <w:rFonts w:hint="default" w:ascii="Times New Roman" w:hAnsi="Times New Roman" w:eastAsia="仿宋_GB2312" w:cs="Times New Roman"/>
          <w:sz w:val="32"/>
          <w:szCs w:val="32"/>
        </w:rPr>
        <w:t>万元，</w:t>
      </w:r>
      <w:r>
        <w:rPr>
          <w:rFonts w:hint="default" w:ascii="仿宋_GB2312" w:eastAsia="仿宋_GB2312"/>
          <w:color w:val="auto"/>
          <w:sz w:val="32"/>
          <w:szCs w:val="32"/>
          <w:lang w:val="en-US" w:eastAsia="zh-CN"/>
        </w:rPr>
        <w:t>主要用于</w:t>
      </w:r>
      <w:r>
        <w:rPr>
          <w:rFonts w:hint="eastAsia" w:ascii="仿宋_GB2312" w:eastAsia="仿宋_GB2312"/>
          <w:color w:val="auto"/>
          <w:sz w:val="32"/>
          <w:szCs w:val="32"/>
          <w:lang w:val="en-US" w:eastAsia="zh-CN"/>
        </w:rPr>
        <w:t>“人员支出、机构运转、车驾管考试业务等”方面支出</w:t>
      </w:r>
      <w:r>
        <w:rPr>
          <w:rFonts w:hint="default" w:ascii="仿宋_GB2312" w:eastAsia="仿宋_GB2312"/>
          <w:color w:val="auto"/>
          <w:sz w:val="32"/>
          <w:szCs w:val="32"/>
          <w:lang w:val="en-US" w:eastAsia="zh-CN"/>
        </w:rPr>
        <w:t>。</w:t>
      </w:r>
      <w:r>
        <w:rPr>
          <w:rFonts w:hint="default" w:ascii="Times New Roman" w:hAnsi="Times New Roman" w:eastAsia="仿宋_GB2312" w:cs="Times New Roman"/>
          <w:sz w:val="32"/>
          <w:szCs w:val="32"/>
        </w:rPr>
        <w:t>与上年相比增加</w:t>
      </w:r>
      <w:r>
        <w:rPr>
          <w:rFonts w:hint="eastAsia" w:eastAsia="仿宋_GB2312" w:cs="Times New Roman"/>
          <w:sz w:val="32"/>
          <w:szCs w:val="32"/>
          <w:u w:val="single"/>
          <w:lang w:val="en-US" w:eastAsia="zh-CN"/>
        </w:rPr>
        <w:t>4659.32</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2023年机构改革单位合并，故2023年无预算。</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）社会保障和就业（类）支出</w:t>
      </w:r>
      <w:r>
        <w:rPr>
          <w:rFonts w:hint="eastAsia" w:eastAsia="仿宋_GB2312" w:cs="Times New Roman"/>
          <w:sz w:val="32"/>
          <w:szCs w:val="32"/>
          <w:highlight w:val="none"/>
          <w:u w:val="single"/>
          <w:lang w:val="en-US" w:eastAsia="zh-CN"/>
        </w:rPr>
        <w:t>193.42</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主要用于缴纳7</w:t>
      </w:r>
      <w:r>
        <w:rPr>
          <w:rFonts w:hint="eastAsia"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lang w:val="en-US" w:eastAsia="zh-CN"/>
        </w:rPr>
        <w:t>名民警202</w:t>
      </w:r>
      <w:r>
        <w:rPr>
          <w:rFonts w:hint="eastAsia"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val="en-US" w:eastAsia="zh-CN"/>
        </w:rPr>
        <w:t>年度机关事业养老保险单位部分</w:t>
      </w:r>
      <w:r>
        <w:rPr>
          <w:rFonts w:hint="default" w:ascii="Times New Roman" w:hAnsi="Times New Roman" w:eastAsia="仿宋_GB2312" w:cs="Times New Roman"/>
          <w:sz w:val="32"/>
          <w:szCs w:val="32"/>
          <w:highlight w:val="none"/>
          <w:lang w:eastAsia="zh-CN"/>
        </w:rPr>
        <w:t>。与上年相比</w:t>
      </w:r>
      <w:r>
        <w:rPr>
          <w:rFonts w:hint="eastAsia" w:eastAsia="仿宋_GB2312" w:cs="Times New Roman"/>
          <w:sz w:val="32"/>
          <w:szCs w:val="32"/>
          <w:highlight w:val="none"/>
          <w:lang w:val="en-US" w:eastAsia="zh-CN"/>
        </w:rPr>
        <w:t>增加</w:t>
      </w:r>
      <w:r>
        <w:rPr>
          <w:rFonts w:hint="eastAsia" w:eastAsia="仿宋_GB2312" w:cs="Times New Roman"/>
          <w:sz w:val="32"/>
          <w:szCs w:val="32"/>
          <w:highlight w:val="none"/>
          <w:u w:val="single"/>
          <w:lang w:val="en-US" w:eastAsia="zh-CN"/>
        </w:rPr>
        <w:t>193.42</w:t>
      </w:r>
      <w:r>
        <w:rPr>
          <w:rFonts w:hint="default" w:ascii="Times New Roman" w:hAnsi="Times New Roman" w:eastAsia="仿宋_GB2312" w:cs="Times New Roman"/>
          <w:sz w:val="32"/>
          <w:szCs w:val="32"/>
          <w:highlight w:val="none"/>
          <w:lang w:eastAsia="zh-CN"/>
        </w:rPr>
        <w:t>万元，</w:t>
      </w:r>
      <w:r>
        <w:rPr>
          <w:rFonts w:hint="eastAsia" w:eastAsia="仿宋_GB2312" w:cs="Times New Roman"/>
          <w:sz w:val="32"/>
          <w:szCs w:val="32"/>
          <w:highlight w:val="none"/>
          <w:lang w:val="en-US" w:eastAsia="zh-CN"/>
        </w:rPr>
        <w:t>增加100</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主</w:t>
      </w:r>
      <w:r>
        <w:rPr>
          <w:rFonts w:hint="eastAsia" w:ascii="Times New Roman" w:hAnsi="Times New Roman" w:eastAsia="仿宋_GB2312" w:cs="Times New Roman"/>
          <w:sz w:val="32"/>
          <w:szCs w:val="32"/>
          <w:highlight w:val="none"/>
          <w:lang w:eastAsia="zh-CN"/>
        </w:rPr>
        <w:t>要原因是</w:t>
      </w:r>
      <w:r>
        <w:rPr>
          <w:rFonts w:hint="eastAsia" w:eastAsia="仿宋_GB2312" w:cs="Times New Roman"/>
          <w:sz w:val="32"/>
          <w:szCs w:val="32"/>
          <w:highlight w:val="none"/>
          <w:lang w:val="en-US" w:eastAsia="zh-CN"/>
        </w:rPr>
        <w:t>2023年机构改革单位合并，故2023年无预算。</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eastAsia"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卫生健康</w:t>
      </w:r>
      <w:r>
        <w:rPr>
          <w:rFonts w:hint="default" w:ascii="Times New Roman" w:hAnsi="Times New Roman" w:eastAsia="仿宋_GB2312" w:cs="Times New Roman"/>
          <w:sz w:val="32"/>
          <w:szCs w:val="32"/>
          <w:highlight w:val="none"/>
          <w:lang w:val="en-US" w:eastAsia="zh-CN"/>
        </w:rPr>
        <w:t>（类）支出</w:t>
      </w:r>
      <w:r>
        <w:rPr>
          <w:rFonts w:hint="eastAsia" w:eastAsia="仿宋_GB2312" w:cs="Times New Roman"/>
          <w:sz w:val="32"/>
          <w:szCs w:val="32"/>
          <w:highlight w:val="none"/>
          <w:u w:val="single"/>
          <w:lang w:val="en-US" w:eastAsia="zh-CN"/>
        </w:rPr>
        <w:t>93.45</w:t>
      </w:r>
      <w:r>
        <w:rPr>
          <w:rFonts w:hint="eastAsia"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主要用于缴纳7</w:t>
      </w:r>
      <w:r>
        <w:rPr>
          <w:rFonts w:hint="eastAsia"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lang w:val="en-US" w:eastAsia="zh-CN"/>
        </w:rPr>
        <w:t>名在职民警及</w:t>
      </w:r>
      <w:r>
        <w:rPr>
          <w:rFonts w:hint="eastAsia" w:eastAsia="仿宋_GB2312" w:cs="Times New Roman"/>
          <w:sz w:val="32"/>
          <w:szCs w:val="32"/>
          <w:highlight w:val="none"/>
          <w:lang w:val="en-US" w:eastAsia="zh-CN"/>
        </w:rPr>
        <w:t>54</w:t>
      </w:r>
      <w:r>
        <w:rPr>
          <w:rFonts w:hint="eastAsia" w:ascii="Times New Roman" w:hAnsi="Times New Roman" w:eastAsia="仿宋_GB2312" w:cs="Times New Roman"/>
          <w:sz w:val="32"/>
          <w:szCs w:val="32"/>
          <w:highlight w:val="none"/>
          <w:lang w:val="en-US" w:eastAsia="zh-CN"/>
        </w:rPr>
        <w:t>名退休民警202</w:t>
      </w:r>
      <w:r>
        <w:rPr>
          <w:rFonts w:hint="eastAsia"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val="en-US" w:eastAsia="zh-CN"/>
        </w:rPr>
        <w:t>年度行政单位医疗保险及公务员医疗补助单位部分</w:t>
      </w:r>
      <w:r>
        <w:rPr>
          <w:rFonts w:hint="default" w:ascii="Times New Roman" w:hAnsi="Times New Roman" w:eastAsia="仿宋_GB2312" w:cs="Times New Roman"/>
          <w:sz w:val="32"/>
          <w:szCs w:val="32"/>
          <w:highlight w:val="none"/>
          <w:lang w:val="en-US" w:eastAsia="zh-CN"/>
        </w:rPr>
        <w:t>。与上年相比</w:t>
      </w:r>
      <w:r>
        <w:rPr>
          <w:rFonts w:hint="eastAsia" w:ascii="Times New Roman" w:hAnsi="Times New Roman" w:eastAsia="仿宋_GB2312" w:cs="Times New Roman"/>
          <w:sz w:val="32"/>
          <w:szCs w:val="32"/>
          <w:highlight w:val="none"/>
          <w:lang w:val="en-US" w:eastAsia="zh-CN"/>
        </w:rPr>
        <w:t>增加</w:t>
      </w:r>
      <w:r>
        <w:rPr>
          <w:rFonts w:hint="eastAsia" w:eastAsia="仿宋_GB2312" w:cs="Times New Roman"/>
          <w:sz w:val="32"/>
          <w:szCs w:val="32"/>
          <w:highlight w:val="none"/>
          <w:u w:val="single"/>
          <w:lang w:val="en-US" w:eastAsia="zh-CN"/>
        </w:rPr>
        <w:t>93.45</w:t>
      </w:r>
      <w:r>
        <w:rPr>
          <w:rFonts w:hint="eastAsia" w:ascii="Times New Roman" w:hAnsi="Times New Roman" w:eastAsia="仿宋_GB2312" w:cs="Times New Roman"/>
          <w:sz w:val="32"/>
          <w:szCs w:val="32"/>
          <w:highlight w:val="none"/>
          <w:lang w:val="en-US" w:eastAsia="zh-CN"/>
        </w:rPr>
        <w:t>万元，增加100%</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主要原因是</w:t>
      </w:r>
      <w:r>
        <w:rPr>
          <w:rFonts w:hint="eastAsia" w:eastAsia="仿宋_GB2312" w:cs="Times New Roman"/>
          <w:sz w:val="32"/>
          <w:szCs w:val="32"/>
          <w:highlight w:val="none"/>
          <w:lang w:val="en-US" w:eastAsia="zh-CN"/>
        </w:rPr>
        <w:t>2023年机构改革单位合并，故2023年无预算。</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ascii="仿宋" w:hAnsi="仿宋" w:eastAsia="仿宋" w:cs="仿宋"/>
          <w:sz w:val="32"/>
          <w:szCs w:val="32"/>
          <w:highlight w:val="none"/>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住房保障</w:t>
      </w:r>
      <w:r>
        <w:rPr>
          <w:rFonts w:hint="default" w:ascii="Times New Roman" w:hAnsi="Times New Roman" w:eastAsia="仿宋_GB2312" w:cs="Times New Roman"/>
          <w:sz w:val="32"/>
          <w:szCs w:val="32"/>
          <w:highlight w:val="none"/>
          <w:lang w:val="en-US" w:eastAsia="zh-CN"/>
        </w:rPr>
        <w:t>（类）支出</w:t>
      </w:r>
      <w:r>
        <w:rPr>
          <w:rFonts w:hint="eastAsia" w:eastAsia="仿宋_GB2312" w:cs="Times New Roman"/>
          <w:sz w:val="32"/>
          <w:szCs w:val="32"/>
          <w:highlight w:val="none"/>
          <w:u w:val="single"/>
          <w:lang w:val="en-US" w:eastAsia="zh-CN"/>
        </w:rPr>
        <w:t>162.51</w:t>
      </w:r>
      <w:r>
        <w:rPr>
          <w:rFonts w:hint="eastAsia"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主要用于缴纳7</w:t>
      </w:r>
      <w:r>
        <w:rPr>
          <w:rFonts w:hint="eastAsia"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lang w:val="en-US" w:eastAsia="zh-CN"/>
        </w:rPr>
        <w:t>名民警202</w:t>
      </w:r>
      <w:r>
        <w:rPr>
          <w:rFonts w:hint="eastAsia"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val="en-US" w:eastAsia="zh-CN"/>
        </w:rPr>
        <w:t>年度住房公积金单位部分。</w:t>
      </w:r>
      <w:r>
        <w:rPr>
          <w:rFonts w:hint="default" w:ascii="Times New Roman" w:hAnsi="Times New Roman" w:eastAsia="仿宋_GB2312" w:cs="Times New Roman"/>
          <w:sz w:val="32"/>
          <w:szCs w:val="32"/>
          <w:highlight w:val="none"/>
          <w:lang w:val="en-US" w:eastAsia="zh-CN"/>
        </w:rPr>
        <w:t>与上年相比</w:t>
      </w:r>
      <w:r>
        <w:rPr>
          <w:rFonts w:hint="eastAsia" w:eastAsia="仿宋_GB2312" w:cs="Times New Roman"/>
          <w:sz w:val="32"/>
          <w:szCs w:val="32"/>
          <w:highlight w:val="none"/>
          <w:lang w:val="en-US" w:eastAsia="zh-CN"/>
        </w:rPr>
        <w:t>增加</w:t>
      </w:r>
      <w:r>
        <w:rPr>
          <w:rFonts w:hint="eastAsia" w:eastAsia="仿宋_GB2312" w:cs="Times New Roman"/>
          <w:sz w:val="32"/>
          <w:szCs w:val="32"/>
          <w:highlight w:val="none"/>
          <w:u w:val="single"/>
          <w:lang w:val="en-US" w:eastAsia="zh-CN"/>
        </w:rPr>
        <w:t>162.51</w:t>
      </w:r>
      <w:r>
        <w:rPr>
          <w:rFonts w:hint="eastAsia" w:ascii="Times New Roman" w:hAnsi="Times New Roman" w:eastAsia="仿宋_GB2312" w:cs="Times New Roman"/>
          <w:sz w:val="32"/>
          <w:szCs w:val="32"/>
          <w:highlight w:val="none"/>
          <w:lang w:val="en-US" w:eastAsia="zh-CN"/>
        </w:rPr>
        <w:t>万元，</w:t>
      </w:r>
      <w:r>
        <w:rPr>
          <w:rFonts w:hint="eastAsia" w:eastAsia="仿宋_GB2312" w:cs="Times New Roman"/>
          <w:sz w:val="32"/>
          <w:szCs w:val="32"/>
          <w:highlight w:val="none"/>
          <w:lang w:val="en-US" w:eastAsia="zh-CN"/>
        </w:rPr>
        <w:t>增加100</w:t>
      </w:r>
      <w:r>
        <w:rPr>
          <w:rFonts w:hint="eastAsia"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主要原因是</w:t>
      </w:r>
      <w:r>
        <w:rPr>
          <w:rFonts w:hint="eastAsia" w:eastAsia="仿宋_GB2312" w:cs="Times New Roman"/>
          <w:sz w:val="32"/>
          <w:szCs w:val="32"/>
          <w:highlight w:val="none"/>
          <w:lang w:val="en-US" w:eastAsia="zh-CN"/>
        </w:rPr>
        <w:t>2023年机构改革单位合并，故2023年无预算。</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2．年终结转结余为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万元，主要原因是</w:t>
      </w:r>
      <w:r>
        <w:rPr>
          <w:rFonts w:hint="eastAsia" w:eastAsia="仿宋_GB2312" w:cs="Times New Roman"/>
          <w:sz w:val="32"/>
          <w:szCs w:val="32"/>
          <w:lang w:val="en-US" w:eastAsia="zh-CN"/>
        </w:rPr>
        <w:t>2023年机构改革单位合并，故2023年无预算。</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锡林郭勒盟公安局交通管理支队</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年收入预算合计</w:t>
      </w:r>
      <w:r>
        <w:rPr>
          <w:rFonts w:hint="eastAsia" w:eastAsia="仿宋_GB2312" w:cs="Times New Roman"/>
          <w:sz w:val="32"/>
          <w:szCs w:val="32"/>
          <w:u w:val="single"/>
          <w:lang w:val="en-US" w:eastAsia="zh-CN"/>
        </w:rPr>
        <w:t>5108.70</w:t>
      </w:r>
      <w:r>
        <w:rPr>
          <w:rFonts w:hint="default" w:ascii="Times New Roman" w:hAnsi="Times New Roman" w:eastAsia="仿宋_GB2312" w:cs="Times New Roman"/>
          <w:sz w:val="32"/>
          <w:szCs w:val="32"/>
        </w:rPr>
        <w:t>万元，包括本年收入</w:t>
      </w:r>
      <w:r>
        <w:rPr>
          <w:rFonts w:hint="eastAsia" w:eastAsia="仿宋_GB2312" w:cs="Times New Roman"/>
          <w:sz w:val="32"/>
          <w:szCs w:val="32"/>
          <w:u w:val="single"/>
          <w:lang w:val="en-US" w:eastAsia="zh-CN"/>
        </w:rPr>
        <w:t>5108.70</w:t>
      </w:r>
      <w:r>
        <w:rPr>
          <w:rFonts w:hint="default" w:ascii="Times New Roman" w:hAnsi="Times New Roman" w:eastAsia="仿宋_GB2312" w:cs="Times New Roman"/>
          <w:sz w:val="32"/>
          <w:szCs w:val="32"/>
        </w:rPr>
        <w:t>万元，上年结转结余</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eastAsia" w:eastAsia="仿宋_GB2312" w:cs="Times New Roman"/>
          <w:sz w:val="32"/>
          <w:szCs w:val="32"/>
          <w:u w:val="single"/>
          <w:lang w:val="en-US" w:eastAsia="zh-CN"/>
        </w:rPr>
        <w:t>5108.70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上年结转结余的单位资金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锡林郭勒盟公安局交通管理支队</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年支出预算合计</w:t>
      </w:r>
      <w:r>
        <w:rPr>
          <w:rFonts w:hint="eastAsia" w:eastAsia="仿宋_GB2312" w:cs="Times New Roman"/>
          <w:sz w:val="32"/>
          <w:szCs w:val="32"/>
          <w:u w:val="single"/>
          <w:lang w:val="en-US" w:eastAsia="zh-CN"/>
        </w:rPr>
        <w:t>5108.70</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eastAsia" w:eastAsia="仿宋_GB2312" w:cs="Times New Roman"/>
          <w:sz w:val="32"/>
          <w:szCs w:val="32"/>
          <w:u w:val="single"/>
          <w:lang w:val="en-US" w:eastAsia="zh-CN"/>
        </w:rPr>
        <w:t>3301.20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64.62</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eastAsia" w:eastAsia="仿宋_GB2312" w:cs="Times New Roman"/>
          <w:sz w:val="32"/>
          <w:szCs w:val="32"/>
          <w:u w:val="single"/>
          <w:lang w:val="en-US" w:eastAsia="zh-CN"/>
        </w:rPr>
        <w:t>1807.50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35.38</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u w:val="single"/>
        </w:rPr>
        <w:t>锡林郭勒盟公安局交通管理支队</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年度财政拨款收、支总预算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5108.70</w:t>
      </w:r>
      <w:r>
        <w:rPr>
          <w:rFonts w:hint="default" w:ascii="Times New Roman" w:hAnsi="Times New Roman" w:eastAsia="仿宋_GB2312" w:cs="Times New Roman"/>
          <w:sz w:val="32"/>
          <w:szCs w:val="32"/>
        </w:rPr>
        <w:t>万元。与上年相比，财政拨款收、支总计各增加</w:t>
      </w:r>
      <w:r>
        <w:rPr>
          <w:rFonts w:hint="eastAsia" w:eastAsia="仿宋_GB2312" w:cs="Times New Roman"/>
          <w:sz w:val="32"/>
          <w:szCs w:val="32"/>
          <w:u w:val="single"/>
          <w:lang w:val="en-US" w:eastAsia="zh-CN"/>
        </w:rPr>
        <w:t>5108.70</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2023年机构改革单位合并，故2023年无预算。</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锡林郭勒盟公安局交通管理支队</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年一般公共预算财政拨款支出预算</w:t>
      </w:r>
      <w:r>
        <w:rPr>
          <w:rFonts w:hint="eastAsia" w:eastAsia="仿宋_GB2312" w:cs="Times New Roman"/>
          <w:sz w:val="32"/>
          <w:szCs w:val="32"/>
          <w:u w:val="single"/>
          <w:lang w:val="en-US" w:eastAsia="zh-CN"/>
        </w:rPr>
        <w:t>5108.70</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5108.70</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2023年机构改革单位合并，故2023年无预算。</w:t>
      </w:r>
    </w:p>
    <w:p>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）公共安全（类）</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1．公安（款）行政运行（项）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年初预算</w:t>
      </w:r>
      <w:r>
        <w:rPr>
          <w:rFonts w:hint="eastAsia" w:eastAsia="仿宋_GB2312" w:cs="Times New Roman"/>
          <w:sz w:val="32"/>
          <w:szCs w:val="32"/>
          <w:u w:val="single"/>
          <w:lang w:val="en-US" w:eastAsia="zh-CN"/>
        </w:rPr>
        <w:t>2851.82</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val="en-US" w:eastAsia="zh-CN"/>
        </w:rPr>
        <w:t>增加</w:t>
      </w:r>
      <w:r>
        <w:rPr>
          <w:rFonts w:hint="eastAsia" w:eastAsia="仿宋_GB2312" w:cs="Times New Roman"/>
          <w:sz w:val="32"/>
          <w:szCs w:val="32"/>
          <w:u w:val="single"/>
          <w:lang w:val="en-US" w:eastAsia="zh-CN"/>
        </w:rPr>
        <w:t>2851.82</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增加</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rPr>
        <w:t>%。变动原因：</w:t>
      </w:r>
      <w:r>
        <w:rPr>
          <w:rFonts w:hint="eastAsia" w:eastAsia="仿宋_GB2312" w:cs="Times New Roman"/>
          <w:sz w:val="32"/>
          <w:szCs w:val="32"/>
          <w:lang w:val="en-US" w:eastAsia="zh-CN"/>
        </w:rPr>
        <w:t>2023年机构改革单位合并，故2023年无预算。</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．公安（款）</w:t>
      </w:r>
      <w:r>
        <w:rPr>
          <w:rFonts w:hint="eastAsia" w:ascii="Times New Roman" w:hAnsi="Times New Roman" w:eastAsia="仿宋_GB2312" w:cs="Times New Roman"/>
          <w:sz w:val="32"/>
          <w:szCs w:val="32"/>
        </w:rPr>
        <w:t>一般行政管理事务</w:t>
      </w:r>
      <w:r>
        <w:rPr>
          <w:rFonts w:hint="eastAsia" w:ascii="Times New Roman" w:hAnsi="Times New Roman" w:eastAsia="仿宋_GB2312" w:cs="Times New Roman"/>
          <w:sz w:val="32"/>
          <w:szCs w:val="32"/>
          <w:lang w:eastAsia="zh-CN"/>
        </w:rPr>
        <w:t>（项）</w:t>
      </w:r>
      <w:r>
        <w:rPr>
          <w:rFonts w:hint="default" w:ascii="Times New Roman" w:hAnsi="Times New Roman" w:eastAsia="仿宋_GB2312" w:cs="Times New Roman"/>
          <w:sz w:val="32"/>
          <w:szCs w:val="32"/>
        </w:rPr>
        <w:t>。年初预算</w:t>
      </w:r>
      <w:r>
        <w:rPr>
          <w:rFonts w:hint="eastAsia" w:eastAsia="仿宋_GB2312" w:cs="Times New Roman"/>
          <w:sz w:val="32"/>
          <w:szCs w:val="32"/>
          <w:u w:val="single"/>
          <w:lang w:val="en-US" w:eastAsia="zh-CN"/>
        </w:rPr>
        <w:t>1707.5</w:t>
      </w:r>
      <w:r>
        <w:rPr>
          <w:rFonts w:hint="default"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增加</w:t>
      </w:r>
      <w:r>
        <w:rPr>
          <w:rFonts w:hint="eastAsia" w:eastAsia="仿宋_GB2312" w:cs="Times New Roman"/>
          <w:sz w:val="32"/>
          <w:szCs w:val="32"/>
          <w:u w:val="single"/>
          <w:lang w:val="en-US" w:eastAsia="zh-CN"/>
        </w:rPr>
        <w:t>1707.5</w:t>
      </w:r>
      <w:r>
        <w:rPr>
          <w:rFonts w:hint="eastAsia" w:ascii="Times New Roman" w:hAnsi="Times New Roman" w:eastAsia="仿宋_GB2312" w:cs="Times New Roman"/>
          <w:sz w:val="32"/>
          <w:szCs w:val="32"/>
        </w:rPr>
        <w:t>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增加</w:t>
      </w:r>
      <w:r>
        <w:rPr>
          <w:rFonts w:hint="eastAsia" w:ascii="Times New Roman" w:hAnsi="Times New Roman" w:eastAsia="仿宋_GB2312" w:cs="Times New Roman"/>
          <w:sz w:val="32"/>
          <w:szCs w:val="32"/>
          <w:u w:val="single"/>
          <w:lang w:val="en-US" w:eastAsia="zh-CN"/>
        </w:rPr>
        <w:t>100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。变动原因：</w:t>
      </w:r>
      <w:r>
        <w:rPr>
          <w:rFonts w:hint="eastAsia" w:eastAsia="仿宋_GB2312" w:cs="Times New Roman"/>
          <w:sz w:val="32"/>
          <w:szCs w:val="32"/>
          <w:lang w:val="en-US" w:eastAsia="zh-CN"/>
        </w:rPr>
        <w:t>2023年机构改革单位合并，故2023年无预算。</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公安（款）</w:t>
      </w:r>
      <w:r>
        <w:rPr>
          <w:rFonts w:hint="eastAsia" w:ascii="Times New Roman" w:hAnsi="Times New Roman" w:eastAsia="仿宋_GB2312" w:cs="Times New Roman"/>
          <w:sz w:val="32"/>
          <w:szCs w:val="32"/>
          <w:lang w:val="en-US" w:eastAsia="zh-CN"/>
        </w:rPr>
        <w:t>其他公安支出</w:t>
      </w:r>
      <w:r>
        <w:rPr>
          <w:rFonts w:hint="eastAsia" w:ascii="Times New Roman" w:hAnsi="Times New Roman" w:eastAsia="仿宋_GB2312" w:cs="Times New Roman"/>
          <w:sz w:val="32"/>
          <w:szCs w:val="32"/>
          <w:lang w:eastAsia="zh-CN"/>
        </w:rPr>
        <w:t>（项）。年初预算</w:t>
      </w:r>
      <w:r>
        <w:rPr>
          <w:rFonts w:hint="eastAsia" w:eastAsia="仿宋_GB2312" w:cs="Times New Roman"/>
          <w:sz w:val="32"/>
          <w:szCs w:val="32"/>
          <w:u w:val="single"/>
          <w:lang w:val="en-US" w:eastAsia="zh-CN"/>
        </w:rPr>
        <w:t>100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与上年相比</w:t>
      </w:r>
      <w:r>
        <w:rPr>
          <w:rFonts w:hint="eastAsia" w:eastAsia="仿宋_GB2312" w:cs="Times New Roman"/>
          <w:sz w:val="32"/>
          <w:szCs w:val="32"/>
          <w:lang w:val="en-US" w:eastAsia="zh-CN"/>
        </w:rPr>
        <w:t>增加</w:t>
      </w:r>
      <w:r>
        <w:rPr>
          <w:rFonts w:hint="eastAsia" w:eastAsia="仿宋_GB2312" w:cs="Times New Roman"/>
          <w:sz w:val="32"/>
          <w:szCs w:val="32"/>
          <w:u w:val="single"/>
          <w:lang w:val="en-US" w:eastAsia="zh-CN"/>
        </w:rPr>
        <w:t>100</w:t>
      </w:r>
      <w:r>
        <w:rPr>
          <w:rFonts w:hint="eastAsia" w:ascii="Times New Roman" w:hAnsi="Times New Roman" w:eastAsia="仿宋_GB2312" w:cs="Times New Roman"/>
          <w:sz w:val="32"/>
          <w:szCs w:val="32"/>
        </w:rPr>
        <w:t>万元</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增加</w:t>
      </w:r>
      <w:r>
        <w:rPr>
          <w:rFonts w:hint="eastAsia" w:eastAsia="仿宋_GB2312" w:cs="Times New Roman"/>
          <w:sz w:val="32"/>
          <w:szCs w:val="32"/>
          <w:u w:val="single"/>
          <w:lang w:val="en-US" w:eastAsia="zh-CN"/>
        </w:rPr>
        <w:t>100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。变动原因：</w:t>
      </w:r>
      <w:r>
        <w:rPr>
          <w:rFonts w:hint="eastAsia" w:eastAsia="仿宋_GB2312" w:cs="Times New Roman"/>
          <w:sz w:val="32"/>
          <w:szCs w:val="32"/>
          <w:lang w:val="en-US" w:eastAsia="zh-CN"/>
        </w:rPr>
        <w:t>2023年机构改革单位合并，故2023年无预算。</w:t>
      </w:r>
    </w:p>
    <w:p>
      <w:pPr>
        <w:pStyle w:val="2"/>
        <w:ind w:left="0" w:leftChars="0" w:firstLine="0" w:firstLineChars="0"/>
        <w:rPr>
          <w:rFonts w:hint="eastAsia" w:ascii="楷体" w:hAnsi="楷体" w:eastAsia="楷体" w:cs="楷体"/>
          <w:b/>
          <w:bCs/>
          <w:sz w:val="32"/>
          <w:szCs w:val="32"/>
        </w:rPr>
      </w:pPr>
    </w:p>
    <w:p>
      <w:pPr>
        <w:pStyle w:val="2"/>
        <w:numPr>
          <w:ilvl w:val="0"/>
          <w:numId w:val="3"/>
        </w:numPr>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社会保障和就业（类）</w:t>
      </w:r>
    </w:p>
    <w:p>
      <w:pPr>
        <w:pStyle w:val="10"/>
        <w:keepNext w:val="0"/>
        <w:keepLines w:val="0"/>
        <w:pageBreakBefore w:val="0"/>
        <w:tabs>
          <w:tab w:val="left" w:pos="1389"/>
          <w:tab w:val="left" w:pos="4911"/>
          <w:tab w:val="left" w:pos="5898"/>
        </w:tabs>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default"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行政事业单位养老支出（款）行政单位离退休（项）。年初预算</w:t>
      </w:r>
      <w:r>
        <w:rPr>
          <w:rFonts w:hint="eastAsia" w:ascii="Times New Roman" w:hAnsi="Times New Roman" w:eastAsia="仿宋_GB2312" w:cs="Times New Roman"/>
          <w:kern w:val="2"/>
          <w:sz w:val="32"/>
          <w:szCs w:val="32"/>
          <w:u w:val="single"/>
          <w:lang w:val="en-US" w:eastAsia="zh-CN" w:bidi="ar-SA"/>
        </w:rPr>
        <w:t>45.31</w:t>
      </w:r>
      <w:r>
        <w:rPr>
          <w:rFonts w:hint="eastAsia"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kern w:val="2"/>
          <w:sz w:val="32"/>
          <w:szCs w:val="32"/>
          <w:lang w:val="en-US" w:eastAsia="zh-CN" w:bidi="ar-SA"/>
        </w:rPr>
        <w:t>，与上年相比</w:t>
      </w:r>
      <w:r>
        <w:rPr>
          <w:rFonts w:hint="eastAsia" w:ascii="Times New Roman" w:hAnsi="Times New Roman" w:eastAsia="仿宋_GB2312" w:cs="Times New Roman"/>
          <w:kern w:val="2"/>
          <w:sz w:val="32"/>
          <w:szCs w:val="32"/>
          <w:lang w:val="en-US" w:eastAsia="zh-CN" w:bidi="ar-SA"/>
        </w:rPr>
        <w:t>增加</w:t>
      </w:r>
      <w:r>
        <w:rPr>
          <w:rFonts w:hint="eastAsia" w:ascii="Times New Roman" w:hAnsi="Times New Roman" w:eastAsia="仿宋_GB2312" w:cs="Times New Roman"/>
          <w:kern w:val="2"/>
          <w:sz w:val="32"/>
          <w:szCs w:val="32"/>
          <w:u w:val="single"/>
          <w:lang w:val="en-US" w:eastAsia="zh-CN" w:bidi="ar-SA"/>
        </w:rPr>
        <w:t>45.31</w:t>
      </w:r>
      <w:r>
        <w:rPr>
          <w:rFonts w:hint="eastAsia"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增加</w:t>
      </w:r>
      <w:r>
        <w:rPr>
          <w:rFonts w:hint="eastAsia" w:ascii="Times New Roman" w:hAnsi="Times New Roman" w:eastAsia="仿宋_GB2312" w:cs="Times New Roman"/>
          <w:kern w:val="2"/>
          <w:sz w:val="32"/>
          <w:szCs w:val="32"/>
          <w:u w:val="single"/>
          <w:lang w:val="en-US" w:eastAsia="zh-CN" w:bidi="ar-SA"/>
        </w:rPr>
        <w:t>100</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szCs w:val="32"/>
        </w:rPr>
        <w:t>变动原因：</w:t>
      </w:r>
      <w:r>
        <w:rPr>
          <w:rFonts w:hint="eastAsia" w:eastAsia="仿宋_GB2312" w:cs="Times New Roman"/>
          <w:sz w:val="32"/>
          <w:szCs w:val="32"/>
          <w:lang w:val="en-US" w:eastAsia="zh-CN"/>
        </w:rPr>
        <w:t>2023年机构改革单位合并，故2023年无预算。</w:t>
      </w:r>
    </w:p>
    <w:p>
      <w:pPr>
        <w:pStyle w:val="10"/>
        <w:keepNext w:val="0"/>
        <w:keepLines w:val="0"/>
        <w:pageBreakBefore w:val="0"/>
        <w:tabs>
          <w:tab w:val="left" w:pos="1389"/>
          <w:tab w:val="left" w:pos="4911"/>
          <w:tab w:val="left" w:pos="5898"/>
        </w:tabs>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行政事业单位养老支出（款）机关事业单位基本养老保险缴费支出（项）。年初预算</w:t>
      </w:r>
      <w:r>
        <w:rPr>
          <w:rFonts w:hint="eastAsia" w:eastAsia="仿宋_GB2312" w:cs="Times New Roman"/>
          <w:kern w:val="2"/>
          <w:sz w:val="32"/>
          <w:szCs w:val="32"/>
          <w:u w:val="single"/>
          <w:lang w:val="en-US" w:eastAsia="zh-CN" w:bidi="ar-SA"/>
        </w:rPr>
        <w:t>137.12</w:t>
      </w:r>
      <w:r>
        <w:rPr>
          <w:rFonts w:hint="eastAsia"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kern w:val="2"/>
          <w:sz w:val="32"/>
          <w:szCs w:val="32"/>
          <w:lang w:val="en-US" w:eastAsia="zh-CN" w:bidi="ar-SA"/>
        </w:rPr>
        <w:t>，与上年相比</w:t>
      </w:r>
      <w:r>
        <w:rPr>
          <w:rFonts w:hint="eastAsia" w:eastAsia="仿宋_GB2312" w:cs="Times New Roman"/>
          <w:kern w:val="2"/>
          <w:sz w:val="32"/>
          <w:szCs w:val="32"/>
          <w:lang w:val="en-US" w:eastAsia="zh-CN" w:bidi="ar-SA"/>
        </w:rPr>
        <w:t>增加</w:t>
      </w:r>
      <w:r>
        <w:rPr>
          <w:rFonts w:hint="eastAsia" w:eastAsia="仿宋_GB2312" w:cs="Times New Roman"/>
          <w:kern w:val="2"/>
          <w:sz w:val="32"/>
          <w:szCs w:val="32"/>
          <w:u w:val="single"/>
          <w:lang w:val="en-US" w:eastAsia="zh-CN" w:bidi="ar-SA"/>
        </w:rPr>
        <w:t>137.12</w:t>
      </w:r>
      <w:r>
        <w:rPr>
          <w:rFonts w:hint="eastAsia"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增加</w:t>
      </w:r>
      <w:r>
        <w:rPr>
          <w:rFonts w:hint="eastAsia" w:ascii="Times New Roman" w:hAnsi="Times New Roman" w:eastAsia="仿宋_GB2312" w:cs="Times New Roman"/>
          <w:kern w:val="2"/>
          <w:sz w:val="32"/>
          <w:szCs w:val="32"/>
          <w:u w:val="single"/>
          <w:lang w:val="en-US" w:eastAsia="zh-CN" w:bidi="ar-SA"/>
        </w:rPr>
        <w:t>100</w:t>
      </w:r>
      <w:r>
        <w:rPr>
          <w:rFonts w:hint="default"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sz w:val="32"/>
          <w:szCs w:val="32"/>
        </w:rPr>
        <w:t>变动原因：</w:t>
      </w:r>
      <w:r>
        <w:rPr>
          <w:rFonts w:hint="eastAsia" w:eastAsia="仿宋_GB2312" w:cs="Times New Roman"/>
          <w:sz w:val="32"/>
          <w:szCs w:val="32"/>
          <w:lang w:val="en-US" w:eastAsia="zh-CN"/>
        </w:rPr>
        <w:t>2023年机构改革单位合并，故2023年无预算。</w:t>
      </w:r>
    </w:p>
    <w:p>
      <w:pPr>
        <w:pStyle w:val="10"/>
        <w:keepNext w:val="0"/>
        <w:keepLines w:val="0"/>
        <w:pageBreakBefore w:val="0"/>
        <w:tabs>
          <w:tab w:val="left" w:pos="1389"/>
          <w:tab w:val="left" w:pos="4911"/>
          <w:tab w:val="left" w:pos="5898"/>
        </w:tabs>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default" w:ascii="楷体" w:hAnsi="楷体" w:eastAsia="楷体" w:cs="楷体"/>
          <w:b/>
          <w:bCs/>
          <w:sz w:val="32"/>
          <w:szCs w:val="32"/>
          <w:lang w:val="en-US" w:eastAsia="zh-CN"/>
        </w:rPr>
      </w:pPr>
      <w:r>
        <w:rPr>
          <w:rFonts w:hint="eastAsia"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行政事业单位养老支出（款）机关事业单位职业年金缴费支出（项）。年初预算</w:t>
      </w:r>
      <w:r>
        <w:rPr>
          <w:rFonts w:hint="eastAsia" w:eastAsia="仿宋_GB2312" w:cs="Times New Roman"/>
          <w:kern w:val="2"/>
          <w:sz w:val="32"/>
          <w:szCs w:val="32"/>
          <w:u w:val="single"/>
          <w:lang w:val="en-US" w:eastAsia="zh-CN" w:bidi="ar-SA"/>
        </w:rPr>
        <w:t>11</w:t>
      </w:r>
      <w:r>
        <w:rPr>
          <w:rFonts w:hint="eastAsia"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kern w:val="2"/>
          <w:sz w:val="32"/>
          <w:szCs w:val="32"/>
          <w:lang w:val="en-US" w:eastAsia="zh-CN" w:bidi="ar-SA"/>
        </w:rPr>
        <w:t>，与上年相比</w:t>
      </w:r>
      <w:r>
        <w:rPr>
          <w:rFonts w:hint="eastAsia" w:eastAsia="仿宋_GB2312" w:cs="Times New Roman"/>
          <w:kern w:val="2"/>
          <w:sz w:val="32"/>
          <w:szCs w:val="32"/>
          <w:lang w:val="en-US" w:eastAsia="zh-CN" w:bidi="ar-SA"/>
        </w:rPr>
        <w:t>增加</w:t>
      </w:r>
      <w:r>
        <w:rPr>
          <w:rFonts w:hint="eastAsia" w:eastAsia="仿宋_GB2312" w:cs="Times New Roman"/>
          <w:kern w:val="2"/>
          <w:sz w:val="32"/>
          <w:szCs w:val="32"/>
          <w:u w:val="single"/>
          <w:lang w:val="en-US" w:eastAsia="zh-CN" w:bidi="ar-SA"/>
        </w:rPr>
        <w:t>11</w:t>
      </w:r>
      <w:r>
        <w:rPr>
          <w:rFonts w:hint="eastAsia"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增加</w:t>
      </w:r>
      <w:r>
        <w:rPr>
          <w:rFonts w:hint="eastAsia" w:ascii="Times New Roman" w:hAnsi="Times New Roman" w:eastAsia="仿宋_GB2312" w:cs="Times New Roman"/>
          <w:kern w:val="2"/>
          <w:sz w:val="32"/>
          <w:szCs w:val="32"/>
          <w:u w:val="single"/>
          <w:lang w:val="en-US" w:eastAsia="zh-CN" w:bidi="ar-SA"/>
        </w:rPr>
        <w:t>100</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szCs w:val="32"/>
        </w:rPr>
        <w:t>变动原因：</w:t>
      </w:r>
      <w:r>
        <w:rPr>
          <w:rFonts w:hint="eastAsia" w:eastAsia="仿宋_GB2312" w:cs="Times New Roman"/>
          <w:sz w:val="32"/>
          <w:szCs w:val="32"/>
          <w:lang w:val="en-US" w:eastAsia="zh-CN"/>
        </w:rPr>
        <w:t>2023年机构改革单位合并，故2023年无预算。</w:t>
      </w:r>
    </w:p>
    <w:p>
      <w:pPr>
        <w:pStyle w:val="2"/>
        <w:numPr>
          <w:ilvl w:val="0"/>
          <w:numId w:val="3"/>
        </w:numPr>
        <w:rPr>
          <w:rFonts w:hint="default" w:ascii="楷体" w:hAnsi="楷体" w:eastAsia="楷体" w:cs="楷体"/>
          <w:b/>
          <w:bCs/>
          <w:sz w:val="32"/>
          <w:szCs w:val="32"/>
          <w:lang w:val="en-US" w:eastAsia="zh-CN"/>
        </w:rPr>
      </w:pPr>
      <w:r>
        <w:rPr>
          <w:rFonts w:hint="eastAsia" w:ascii="仿宋_GB2312" w:eastAsia="仿宋_GB2312"/>
          <w:b/>
          <w:color w:val="auto"/>
          <w:sz w:val="32"/>
          <w:szCs w:val="32"/>
          <w:lang w:val="en-US" w:eastAsia="zh-CN"/>
        </w:rPr>
        <w:t>卫生健康</w:t>
      </w:r>
      <w:r>
        <w:rPr>
          <w:rFonts w:hint="default" w:ascii="楷体" w:hAnsi="楷体" w:eastAsia="楷体" w:cs="楷体"/>
          <w:b/>
          <w:bCs/>
          <w:sz w:val="32"/>
          <w:szCs w:val="32"/>
          <w:lang w:val="en-US" w:eastAsia="zh-CN"/>
        </w:rPr>
        <w:t>（类）</w:t>
      </w:r>
    </w:p>
    <w:p>
      <w:pPr>
        <w:pStyle w:val="10"/>
        <w:keepNext w:val="0"/>
        <w:keepLines w:val="0"/>
        <w:pageBreakBefore w:val="0"/>
        <w:tabs>
          <w:tab w:val="left" w:pos="1389"/>
          <w:tab w:val="left" w:pos="4911"/>
          <w:tab w:val="left" w:pos="5898"/>
        </w:tabs>
        <w:kinsoku/>
        <w:wordWrap/>
        <w:overflowPunct/>
        <w:topLinePunct w:val="0"/>
        <w:autoSpaceDE/>
        <w:autoSpaceDN/>
        <w:bidi w:val="0"/>
        <w:spacing w:after="0" w:line="360" w:lineRule="auto"/>
        <w:ind w:right="0" w:rightChars="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w:t>
      </w:r>
      <w:r>
        <w:rPr>
          <w:rFonts w:hint="eastAsia"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行政事业单位医疗（款）行政单位医疗（项）。年初预算</w:t>
      </w:r>
      <w:r>
        <w:rPr>
          <w:rFonts w:hint="eastAsia" w:eastAsia="仿宋_GB2312" w:cs="Times New Roman"/>
          <w:kern w:val="2"/>
          <w:sz w:val="32"/>
          <w:szCs w:val="32"/>
          <w:u w:val="single"/>
          <w:lang w:val="en-US" w:eastAsia="zh-CN" w:bidi="ar-SA"/>
        </w:rPr>
        <w:t>85.46</w:t>
      </w:r>
      <w:r>
        <w:rPr>
          <w:rFonts w:hint="eastAsia"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kern w:val="2"/>
          <w:sz w:val="32"/>
          <w:szCs w:val="32"/>
          <w:lang w:val="en-US" w:eastAsia="zh-CN" w:bidi="ar-SA"/>
        </w:rPr>
        <w:t>，与上年相比</w:t>
      </w:r>
      <w:r>
        <w:rPr>
          <w:rFonts w:hint="eastAsia" w:ascii="Times New Roman" w:hAnsi="Times New Roman" w:eastAsia="仿宋_GB2312" w:cs="Times New Roman"/>
          <w:kern w:val="2"/>
          <w:sz w:val="32"/>
          <w:szCs w:val="32"/>
          <w:lang w:val="en-US" w:eastAsia="zh-CN" w:bidi="ar-SA"/>
        </w:rPr>
        <w:t>增加</w:t>
      </w:r>
      <w:r>
        <w:rPr>
          <w:rFonts w:hint="eastAsia" w:eastAsia="仿宋_GB2312" w:cs="Times New Roman"/>
          <w:kern w:val="2"/>
          <w:sz w:val="32"/>
          <w:szCs w:val="32"/>
          <w:u w:val="single"/>
          <w:lang w:val="en-US" w:eastAsia="zh-CN" w:bidi="ar-SA"/>
        </w:rPr>
        <w:t>85.46</w:t>
      </w:r>
      <w:r>
        <w:rPr>
          <w:rFonts w:hint="eastAsia" w:ascii="Times New Roman" w:hAnsi="Times New Roman" w:eastAsia="仿宋_GB2312" w:cs="Times New Roman"/>
          <w:kern w:val="2"/>
          <w:sz w:val="32"/>
          <w:szCs w:val="32"/>
          <w:lang w:val="en-US" w:eastAsia="zh-CN" w:bidi="ar-SA"/>
        </w:rPr>
        <w:t>万元，增加100%</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szCs w:val="32"/>
        </w:rPr>
        <w:t>变动原因：</w:t>
      </w:r>
      <w:r>
        <w:rPr>
          <w:rFonts w:hint="eastAsia" w:eastAsia="仿宋_GB2312" w:cs="Times New Roman"/>
          <w:sz w:val="32"/>
          <w:szCs w:val="32"/>
          <w:lang w:val="en-US" w:eastAsia="zh-CN"/>
        </w:rPr>
        <w:t>2023年机构改革单位合并，故2023年无预算。</w:t>
      </w:r>
    </w:p>
    <w:p>
      <w:pPr>
        <w:pStyle w:val="10"/>
        <w:keepNext w:val="0"/>
        <w:keepLines w:val="0"/>
        <w:pageBreakBefore w:val="0"/>
        <w:tabs>
          <w:tab w:val="left" w:pos="1389"/>
          <w:tab w:val="left" w:pos="4911"/>
          <w:tab w:val="left" w:pos="5898"/>
        </w:tabs>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default" w:ascii="楷体" w:hAnsi="楷体" w:eastAsia="楷体" w:cs="楷体"/>
          <w:b/>
          <w:bCs/>
          <w:sz w:val="32"/>
          <w:szCs w:val="32"/>
          <w:lang w:val="en-US" w:eastAsia="zh-CN"/>
        </w:rPr>
      </w:pPr>
      <w:r>
        <w:rPr>
          <w:rFonts w:hint="eastAsia" w:ascii="Times New Roman" w:hAnsi="Times New Roman" w:eastAsia="仿宋_GB2312" w:cs="Times New Roman"/>
          <w:kern w:val="2"/>
          <w:sz w:val="32"/>
          <w:szCs w:val="32"/>
          <w:lang w:val="en-US" w:eastAsia="zh-CN" w:bidi="ar-SA"/>
        </w:rPr>
        <w:t>2.行政事业单位医疗（款）公务员医疗补助（项）。年初预算</w:t>
      </w:r>
      <w:r>
        <w:rPr>
          <w:rFonts w:hint="eastAsia" w:eastAsia="仿宋_GB2312" w:cs="Times New Roman"/>
          <w:kern w:val="2"/>
          <w:sz w:val="32"/>
          <w:szCs w:val="32"/>
          <w:u w:val="single"/>
          <w:lang w:val="en-US" w:eastAsia="zh-CN" w:bidi="ar-SA"/>
        </w:rPr>
        <w:t>8</w:t>
      </w:r>
      <w:r>
        <w:rPr>
          <w:rFonts w:hint="eastAsia"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kern w:val="2"/>
          <w:sz w:val="32"/>
          <w:szCs w:val="32"/>
          <w:lang w:val="en-US" w:eastAsia="zh-CN" w:bidi="ar-SA"/>
        </w:rPr>
        <w:t>与上年相比</w:t>
      </w:r>
      <w:r>
        <w:rPr>
          <w:rFonts w:hint="eastAsia" w:ascii="Times New Roman" w:hAnsi="Times New Roman" w:eastAsia="仿宋_GB2312" w:cs="Times New Roman"/>
          <w:kern w:val="2"/>
          <w:sz w:val="32"/>
          <w:szCs w:val="32"/>
          <w:lang w:val="en-US" w:eastAsia="zh-CN" w:bidi="ar-SA"/>
        </w:rPr>
        <w:t>增加</w:t>
      </w:r>
      <w:r>
        <w:rPr>
          <w:rFonts w:hint="eastAsia" w:eastAsia="仿宋_GB2312" w:cs="Times New Roman"/>
          <w:kern w:val="2"/>
          <w:sz w:val="32"/>
          <w:szCs w:val="32"/>
          <w:u w:val="single"/>
          <w:lang w:val="en-US" w:eastAsia="zh-CN" w:bidi="ar-SA"/>
        </w:rPr>
        <w:t>8</w:t>
      </w:r>
      <w:r>
        <w:rPr>
          <w:rFonts w:hint="eastAsia" w:ascii="Times New Roman" w:hAnsi="Times New Roman" w:eastAsia="仿宋_GB2312" w:cs="Times New Roman"/>
          <w:kern w:val="2"/>
          <w:sz w:val="32"/>
          <w:szCs w:val="32"/>
          <w:lang w:val="en-US" w:eastAsia="zh-CN" w:bidi="ar-SA"/>
        </w:rPr>
        <w:t>万元，增加</w:t>
      </w:r>
      <w:r>
        <w:rPr>
          <w:rFonts w:hint="eastAsia" w:ascii="Times New Roman" w:hAnsi="Times New Roman" w:eastAsia="仿宋_GB2312" w:cs="Times New Roman"/>
          <w:kern w:val="2"/>
          <w:sz w:val="32"/>
          <w:szCs w:val="32"/>
          <w:u w:val="single"/>
          <w:lang w:val="en-US" w:eastAsia="zh-CN" w:bidi="ar-SA"/>
        </w:rPr>
        <w:t>100</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szCs w:val="32"/>
        </w:rPr>
        <w:t>变动原因：</w:t>
      </w:r>
      <w:r>
        <w:rPr>
          <w:rFonts w:hint="eastAsia" w:eastAsia="仿宋_GB2312" w:cs="Times New Roman"/>
          <w:sz w:val="32"/>
          <w:szCs w:val="32"/>
          <w:lang w:val="en-US" w:eastAsia="zh-CN"/>
        </w:rPr>
        <w:t>2023年机构改革单位合并，故2023年无预算。</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2"/>
        <w:numPr>
          <w:ilvl w:val="0"/>
          <w:numId w:val="3"/>
        </w:numPr>
        <w:ind w:left="420" w:leftChars="200" w:firstLine="420" w:firstLineChars="0"/>
        <w:rPr>
          <w:rFonts w:hint="default" w:ascii="楷体" w:hAnsi="楷体" w:eastAsia="楷体" w:cs="楷体"/>
          <w:b/>
          <w:bCs/>
          <w:sz w:val="32"/>
          <w:szCs w:val="32"/>
          <w:lang w:val="en-US" w:eastAsia="zh-CN"/>
        </w:rPr>
      </w:pPr>
      <w:r>
        <w:rPr>
          <w:rFonts w:hint="eastAsia" w:ascii="仿宋_GB2312" w:eastAsia="仿宋_GB2312"/>
          <w:b/>
          <w:color w:val="auto"/>
          <w:sz w:val="32"/>
          <w:szCs w:val="32"/>
          <w:lang w:val="en-US" w:eastAsia="zh-CN"/>
        </w:rPr>
        <w:t>住房保障</w:t>
      </w:r>
      <w:r>
        <w:rPr>
          <w:rFonts w:hint="default" w:ascii="楷体" w:hAnsi="楷体" w:eastAsia="楷体" w:cs="楷体"/>
          <w:b/>
          <w:bCs/>
          <w:sz w:val="32"/>
          <w:szCs w:val="32"/>
          <w:lang w:val="en-US" w:eastAsia="zh-CN"/>
        </w:rPr>
        <w:t>（类）</w:t>
      </w:r>
    </w:p>
    <w:p>
      <w:pPr>
        <w:pStyle w:val="10"/>
        <w:keepNext w:val="0"/>
        <w:keepLines w:val="0"/>
        <w:pageBreakBefore w:val="0"/>
        <w:tabs>
          <w:tab w:val="left" w:pos="1389"/>
          <w:tab w:val="left" w:pos="4911"/>
          <w:tab w:val="left" w:pos="5898"/>
        </w:tabs>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住房改革支出（款）住房公积金（项）年初预算</w:t>
      </w:r>
      <w:r>
        <w:rPr>
          <w:rFonts w:hint="eastAsia" w:ascii="Times New Roman" w:hAnsi="Times New Roman" w:eastAsia="仿宋_GB2312" w:cs="Times New Roman"/>
          <w:kern w:val="2"/>
          <w:sz w:val="32"/>
          <w:szCs w:val="32"/>
          <w:u w:val="single"/>
          <w:lang w:val="en-US" w:eastAsia="zh-CN" w:bidi="ar-SA"/>
        </w:rPr>
        <w:t>132.11</w:t>
      </w:r>
      <w:r>
        <w:rPr>
          <w:rFonts w:hint="eastAsia" w:ascii="Times New Roman" w:hAnsi="Times New Roman" w:eastAsia="仿宋_GB2312" w:cs="Times New Roman"/>
          <w:kern w:val="2"/>
          <w:sz w:val="32"/>
          <w:szCs w:val="32"/>
          <w:lang w:val="en-US" w:eastAsia="zh-CN" w:bidi="ar-SA"/>
        </w:rPr>
        <w:t>万</w:t>
      </w:r>
      <w:r>
        <w:rPr>
          <w:rFonts w:hint="default" w:ascii="Times New Roman" w:hAnsi="Times New Roman" w:eastAsia="仿宋_GB2312" w:cs="Times New Roman"/>
          <w:kern w:val="2"/>
          <w:sz w:val="32"/>
          <w:szCs w:val="32"/>
          <w:lang w:val="en-US" w:eastAsia="zh-CN" w:bidi="ar-SA"/>
        </w:rPr>
        <w:t>与</w:t>
      </w:r>
      <w:r>
        <w:rPr>
          <w:rFonts w:hint="eastAsia" w:ascii="Times New Roman" w:hAnsi="Times New Roman" w:eastAsia="仿宋_GB2312" w:cs="Times New Roman"/>
          <w:kern w:val="2"/>
          <w:sz w:val="32"/>
          <w:szCs w:val="32"/>
          <w:lang w:val="en-US" w:eastAsia="zh-CN" w:bidi="ar-SA"/>
        </w:rPr>
        <w:t>上</w:t>
      </w:r>
      <w:r>
        <w:rPr>
          <w:rFonts w:hint="default" w:ascii="Times New Roman" w:hAnsi="Times New Roman" w:eastAsia="仿宋_GB2312" w:cs="Times New Roman"/>
          <w:kern w:val="2"/>
          <w:sz w:val="32"/>
          <w:szCs w:val="32"/>
          <w:lang w:val="en-US" w:eastAsia="zh-CN" w:bidi="ar-SA"/>
        </w:rPr>
        <w:t>年相比</w:t>
      </w:r>
      <w:r>
        <w:rPr>
          <w:rFonts w:hint="eastAsia" w:ascii="Times New Roman" w:hAnsi="Times New Roman" w:eastAsia="仿宋_GB2312" w:cs="Times New Roman"/>
          <w:kern w:val="2"/>
          <w:sz w:val="32"/>
          <w:szCs w:val="32"/>
          <w:lang w:val="en-US" w:eastAsia="zh-CN" w:bidi="ar-SA"/>
        </w:rPr>
        <w:t>增加</w:t>
      </w:r>
      <w:r>
        <w:rPr>
          <w:rFonts w:hint="eastAsia" w:ascii="Times New Roman" w:hAnsi="Times New Roman" w:eastAsia="仿宋_GB2312" w:cs="Times New Roman"/>
          <w:kern w:val="2"/>
          <w:sz w:val="32"/>
          <w:szCs w:val="32"/>
          <w:u w:val="single"/>
          <w:lang w:val="en-US" w:eastAsia="zh-CN" w:bidi="ar-SA"/>
        </w:rPr>
        <w:t>132.11</w:t>
      </w:r>
      <w:r>
        <w:rPr>
          <w:rFonts w:hint="eastAsia" w:ascii="Times New Roman" w:hAnsi="Times New Roman" w:eastAsia="仿宋_GB2312" w:cs="Times New Roman"/>
          <w:kern w:val="2"/>
          <w:sz w:val="32"/>
          <w:szCs w:val="32"/>
          <w:lang w:val="en-US" w:eastAsia="zh-CN" w:bidi="ar-SA"/>
        </w:rPr>
        <w:t>万元，增加</w:t>
      </w:r>
      <w:r>
        <w:rPr>
          <w:rFonts w:hint="eastAsia" w:ascii="Times New Roman" w:hAnsi="Times New Roman" w:eastAsia="仿宋_GB2312" w:cs="Times New Roman"/>
          <w:kern w:val="2"/>
          <w:sz w:val="32"/>
          <w:szCs w:val="32"/>
          <w:u w:val="single"/>
          <w:lang w:val="en-US" w:eastAsia="zh-CN" w:bidi="ar-SA"/>
        </w:rPr>
        <w:t>100</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szCs w:val="32"/>
        </w:rPr>
        <w:t>变动原因：</w:t>
      </w:r>
      <w:r>
        <w:rPr>
          <w:rFonts w:hint="eastAsia" w:eastAsia="仿宋_GB2312" w:cs="Times New Roman"/>
          <w:sz w:val="32"/>
          <w:szCs w:val="32"/>
          <w:lang w:val="en-US" w:eastAsia="zh-CN"/>
        </w:rPr>
        <w:t>2023年机构改革单位合并，故2023年无预算。</w:t>
      </w:r>
    </w:p>
    <w:p>
      <w:pPr>
        <w:pStyle w:val="10"/>
        <w:keepNext w:val="0"/>
        <w:keepLines w:val="0"/>
        <w:pageBreakBefore w:val="0"/>
        <w:tabs>
          <w:tab w:val="left" w:pos="1389"/>
          <w:tab w:val="left" w:pos="4911"/>
          <w:tab w:val="left" w:pos="5898"/>
        </w:tabs>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2.住房改革支出（款）购房补贴（项）年初预算</w:t>
      </w:r>
      <w:r>
        <w:rPr>
          <w:rFonts w:hint="eastAsia" w:eastAsia="仿宋_GB2312" w:cs="Times New Roman"/>
          <w:kern w:val="2"/>
          <w:sz w:val="32"/>
          <w:szCs w:val="32"/>
          <w:u w:val="single"/>
          <w:lang w:val="en-US" w:eastAsia="zh-CN" w:bidi="ar-SA"/>
        </w:rPr>
        <w:t>30.40</w:t>
      </w:r>
      <w:r>
        <w:rPr>
          <w:rFonts w:hint="eastAsia"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kern w:val="2"/>
          <w:sz w:val="32"/>
          <w:szCs w:val="32"/>
          <w:lang w:val="en-US" w:eastAsia="zh-CN" w:bidi="ar-SA"/>
        </w:rPr>
        <w:t>与上年相比</w:t>
      </w:r>
      <w:r>
        <w:rPr>
          <w:rFonts w:hint="eastAsia" w:ascii="Times New Roman" w:hAnsi="Times New Roman" w:eastAsia="仿宋_GB2312" w:cs="Times New Roman"/>
          <w:kern w:val="2"/>
          <w:sz w:val="32"/>
          <w:szCs w:val="32"/>
          <w:lang w:val="en-US" w:eastAsia="zh-CN" w:bidi="ar-SA"/>
        </w:rPr>
        <w:t>增加</w:t>
      </w:r>
      <w:r>
        <w:rPr>
          <w:rFonts w:hint="eastAsia" w:eastAsia="仿宋_GB2312" w:cs="Times New Roman"/>
          <w:b w:val="0"/>
          <w:bCs w:val="0"/>
          <w:kern w:val="2"/>
          <w:sz w:val="32"/>
          <w:szCs w:val="32"/>
          <w:u w:val="single"/>
          <w:lang w:val="en-US" w:eastAsia="zh-CN" w:bidi="ar-SA"/>
        </w:rPr>
        <w:t>30.40</w:t>
      </w:r>
      <w:r>
        <w:rPr>
          <w:rFonts w:hint="eastAsia" w:ascii="Times New Roman" w:hAnsi="Times New Roman" w:eastAsia="仿宋_GB2312" w:cs="Times New Roman"/>
          <w:kern w:val="2"/>
          <w:sz w:val="32"/>
          <w:szCs w:val="32"/>
          <w:lang w:val="en-US" w:eastAsia="zh-CN" w:bidi="ar-SA"/>
        </w:rPr>
        <w:t>万元，增加100%</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szCs w:val="32"/>
        </w:rPr>
        <w:t>变动原因：</w:t>
      </w:r>
      <w:r>
        <w:rPr>
          <w:rFonts w:hint="eastAsia" w:eastAsia="仿宋_GB2312" w:cs="Times New Roman"/>
          <w:sz w:val="32"/>
          <w:szCs w:val="32"/>
          <w:lang w:val="en-US" w:eastAsia="zh-CN"/>
        </w:rPr>
        <w:t>2023年机构改革单位合并，故2023年无预算。</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kern w:val="2"/>
          <w:sz w:val="32"/>
          <w:szCs w:val="32"/>
          <w:u w:val="single"/>
          <w:lang w:val="en-US" w:eastAsia="zh-CN" w:bidi="ar-SA"/>
        </w:rPr>
        <w:t>锡林郭勒盟公安局交通管理支队</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年度一般公共预算财政拨款基本支出预算</w:t>
      </w:r>
      <w:r>
        <w:rPr>
          <w:rFonts w:hint="eastAsia" w:eastAsia="仿宋_GB2312" w:cs="Times New Roman"/>
          <w:sz w:val="32"/>
          <w:szCs w:val="32"/>
          <w:u w:val="single"/>
          <w:lang w:val="en-US" w:eastAsia="zh-CN"/>
        </w:rPr>
        <w:t>3301.20</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（一）人员经费</w:t>
      </w:r>
      <w:r>
        <w:rPr>
          <w:rFonts w:hint="eastAsia" w:eastAsia="仿宋_GB2312" w:cs="Times New Roman"/>
          <w:b/>
          <w:bCs/>
          <w:sz w:val="32"/>
          <w:szCs w:val="32"/>
          <w:u w:val="single"/>
          <w:lang w:val="en-US" w:eastAsia="zh-CN"/>
        </w:rPr>
        <w:t>2714.08</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。主要包括：基本工资、津贴补贴、奖金、伙食补助费、绩效工资、住房公积金、医疗费、其他工资福利支出、离休费、退休费、抚恤金、奖励金、其他对个人和家庭的补助等。</w:t>
      </w:r>
    </w:p>
    <w:p>
      <w:pPr>
        <w:pStyle w:val="10"/>
        <w:pageBreakBefore w:val="0"/>
        <w:tabs>
          <w:tab w:val="left" w:pos="2671"/>
          <w:tab w:val="left" w:pos="5000"/>
          <w:tab w:val="left" w:pos="6190"/>
        </w:tabs>
        <w:kinsoku/>
        <w:wordWrap/>
        <w:overflowPunct/>
        <w:topLinePunct w:val="0"/>
        <w:bidi w:val="0"/>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（二）公用经费</w:t>
      </w:r>
      <w:r>
        <w:rPr>
          <w:rFonts w:hint="eastAsia" w:eastAsia="仿宋_GB2312" w:cs="Times New Roman"/>
          <w:b/>
          <w:bCs/>
          <w:sz w:val="32"/>
          <w:szCs w:val="32"/>
          <w:u w:val="single"/>
          <w:lang w:val="en-US" w:eastAsia="zh-CN"/>
        </w:rPr>
        <w:t>587.12</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等。</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锡林郭勒盟公安局交通管理支队</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年度一般公共预算拨款安排的“三公”经费预算支出</w:t>
      </w:r>
      <w:r>
        <w:rPr>
          <w:rFonts w:hint="default" w:ascii="Times New Roman" w:hAnsi="Times New Roman" w:eastAsia="仿宋_GB2312" w:cs="Times New Roman"/>
          <w:sz w:val="32"/>
          <w:szCs w:val="32"/>
          <w:u w:val="single"/>
        </w:rPr>
        <w:t>119.5</w:t>
      </w:r>
      <w:r>
        <w:rPr>
          <w:rFonts w:hint="default" w:ascii="Times New Roman" w:hAnsi="Times New Roman" w:eastAsia="仿宋_GB2312" w:cs="Times New Roman"/>
          <w:sz w:val="32"/>
          <w:szCs w:val="32"/>
        </w:rPr>
        <w:t>万元，其中因公出国（境）费支出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%；公务用车购置及运行维护费支出</w:t>
      </w:r>
      <w:r>
        <w:rPr>
          <w:rFonts w:hint="eastAsia" w:eastAsia="仿宋_GB2312" w:cs="Times New Roman"/>
          <w:sz w:val="32"/>
          <w:szCs w:val="32"/>
          <w:u w:val="single"/>
          <w:lang w:val="en-US" w:eastAsia="zh-CN"/>
        </w:rPr>
        <w:t>119.5</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rPr>
        <w:t>%；公务接待费支出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%。具体情况如下：</w:t>
      </w:r>
    </w:p>
    <w:p>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eastAsia" w:eastAsia="仿宋_GB2312" w:cs="Times New Roman"/>
          <w:sz w:val="32"/>
          <w:szCs w:val="32"/>
          <w:u w:val="single"/>
          <w:lang w:val="en-US" w:eastAsia="zh-CN"/>
        </w:rPr>
        <w:t>119.5</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算增加</w:t>
      </w:r>
      <w:r>
        <w:rPr>
          <w:rFonts w:hint="eastAsia" w:eastAsia="仿宋_GB2312" w:cs="Times New Roman"/>
          <w:sz w:val="32"/>
          <w:szCs w:val="32"/>
          <w:u w:val="single"/>
          <w:lang w:val="en-US" w:eastAsia="zh-CN"/>
        </w:rPr>
        <w:t>119.5</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增长</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4"/>
          <w:sz w:val="32"/>
          <w:szCs w:val="32"/>
        </w:rPr>
        <w:t>其中：</w:t>
      </w:r>
    </w:p>
    <w:p>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ascii="仿宋_GB2312" w:eastAsia="仿宋_GB2312"/>
          <w:color w:val="auto"/>
          <w:sz w:val="32"/>
          <w:szCs w:val="32"/>
          <w:lang w:val="en-US" w:eastAsia="zh-CN"/>
        </w:rPr>
        <w:t>我单位无</w:t>
      </w:r>
      <w:r>
        <w:rPr>
          <w:rFonts w:hint="eastAsia" w:ascii="仿宋_GB2312" w:eastAsia="仿宋_GB2312"/>
          <w:color w:val="auto"/>
          <w:sz w:val="32"/>
          <w:szCs w:val="32"/>
        </w:rPr>
        <w:t>因公出国（境）</w:t>
      </w:r>
      <w:r>
        <w:rPr>
          <w:rFonts w:hint="eastAsia" w:ascii="仿宋_GB2312" w:eastAsia="仿宋_GB2312"/>
          <w:color w:val="auto"/>
          <w:sz w:val="32"/>
          <w:szCs w:val="32"/>
          <w:lang w:val="en-US" w:eastAsia="zh-CN"/>
        </w:rPr>
        <w:t>计划</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119.5</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ascii="仿宋_GB2312" w:eastAsia="仿宋_GB2312"/>
          <w:color w:val="auto"/>
          <w:sz w:val="32"/>
          <w:szCs w:val="32"/>
          <w:lang w:val="en-US" w:eastAsia="zh-CN"/>
        </w:rPr>
        <w:t>我单位无</w:t>
      </w:r>
      <w:r>
        <w:rPr>
          <w:rFonts w:hint="default" w:ascii="Times New Roman" w:hAnsi="Times New Roman" w:eastAsia="仿宋_GB2312" w:cs="Times New Roman"/>
          <w:sz w:val="32"/>
          <w:szCs w:val="32"/>
        </w:rPr>
        <w:t>公务用车购置</w:t>
      </w:r>
      <w:r>
        <w:rPr>
          <w:rFonts w:hint="eastAsia" w:ascii="仿宋_GB2312" w:eastAsia="仿宋_GB2312"/>
          <w:color w:val="auto"/>
          <w:sz w:val="32"/>
          <w:szCs w:val="32"/>
          <w:lang w:val="en-US" w:eastAsia="zh-CN"/>
        </w:rPr>
        <w:t>计划。</w:t>
      </w:r>
    </w:p>
    <w:p>
      <w:pPr>
        <w:pStyle w:val="10"/>
        <w:keepNext w:val="0"/>
        <w:keepLines w:val="0"/>
        <w:pageBreakBefore w:val="0"/>
        <w:tabs>
          <w:tab w:val="left" w:pos="1389"/>
          <w:tab w:val="left" w:pos="4911"/>
          <w:tab w:val="left" w:pos="5898"/>
        </w:tabs>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eastAsia" w:eastAsia="仿宋_GB2312" w:cs="Times New Roman"/>
          <w:sz w:val="32"/>
          <w:szCs w:val="32"/>
          <w:u w:val="single"/>
          <w:lang w:val="en-US" w:eastAsia="zh-CN"/>
        </w:rPr>
        <w:t>119.5</w:t>
      </w:r>
      <w:r>
        <w:rPr>
          <w:rFonts w:hint="default" w:ascii="Times New Roman" w:hAnsi="Times New Roman" w:eastAsia="仿宋_GB2312" w:cs="Times New Roman"/>
          <w:sz w:val="32"/>
          <w:szCs w:val="32"/>
        </w:rPr>
        <w:t>万元，比上年预算增加</w:t>
      </w:r>
      <w:r>
        <w:rPr>
          <w:rFonts w:hint="eastAsia" w:eastAsia="仿宋_GB2312" w:cs="Times New Roman"/>
          <w:sz w:val="32"/>
          <w:szCs w:val="32"/>
          <w:u w:val="single"/>
          <w:lang w:val="en-US" w:eastAsia="zh-CN"/>
        </w:rPr>
        <w:t>119.5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val="en-US" w:eastAsia="zh-CN"/>
        </w:rPr>
        <w:t>2023年机构改革单位合并，故2023年无预算。</w:t>
      </w:r>
    </w:p>
    <w:p>
      <w:pPr>
        <w:pStyle w:val="10"/>
        <w:keepNext w:val="0"/>
        <w:keepLines w:val="0"/>
        <w:pageBreakBefore w:val="0"/>
        <w:tabs>
          <w:tab w:val="left" w:pos="1389"/>
          <w:tab w:val="left" w:pos="4911"/>
          <w:tab w:val="left" w:pos="5898"/>
        </w:tabs>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3．公务接待费预算支</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val="en-US" w:eastAsia="zh-CN"/>
        </w:rPr>
        <w:t>2023年机构改革单位合并，故2023年无预算。</w:t>
      </w:r>
    </w:p>
    <w:p>
      <w:pPr>
        <w:pageBreakBefore w:val="0"/>
        <w:kinsoku/>
        <w:wordWrap/>
        <w:overflowPunct/>
        <w:topLinePunct w:val="0"/>
        <w:bidi w:val="0"/>
        <w:spacing w:line="600" w:lineRule="exact"/>
        <w:ind w:firstLine="640" w:firstLineChars="200"/>
        <w:outlineLvl w:val="0"/>
        <w:rPr>
          <w:rFonts w:hint="eastAsia" w:eastAsia="黑体" w:cs="黑体"/>
          <w:b w:val="0"/>
          <w:bCs w:val="0"/>
          <w:sz w:val="32"/>
          <w:szCs w:val="36"/>
        </w:rPr>
      </w:pPr>
      <w:r>
        <w:rPr>
          <w:rFonts w:hint="eastAsia" w:eastAsia="黑体" w:cs="黑体"/>
          <w:b w:val="0"/>
          <w:bCs w:val="0"/>
          <w:sz w:val="32"/>
          <w:szCs w:val="36"/>
        </w:rPr>
        <w:t>八、政府性基金预算支出预算情况说明</w:t>
      </w:r>
    </w:p>
    <w:p>
      <w:pPr>
        <w:pageBreakBefore w:val="0"/>
        <w:kinsoku/>
        <w:wordWrap/>
        <w:overflowPunct/>
        <w:topLinePunct w:val="0"/>
        <w:bidi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本年无政府性基金预算拨款支出。</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pPr>
        <w:pageBreakBefore w:val="0"/>
        <w:kinsoku/>
        <w:wordWrap/>
        <w:overflowPunct/>
        <w:topLinePunct w:val="0"/>
        <w:bidi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本年无国有资本经营预算拨款支出</w:t>
      </w:r>
      <w:r>
        <w:rPr>
          <w:rFonts w:hint="eastAsia" w:ascii="Times New Roman" w:hAnsi="Times New Roman" w:eastAsia="仿宋_GB2312" w:cs="Times New Roman"/>
          <w:sz w:val="32"/>
          <w:szCs w:val="32"/>
          <w:lang w:eastAsia="zh-CN"/>
        </w:rPr>
        <w:t>。</w:t>
      </w:r>
    </w:p>
    <w:p>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锡林郭勒盟公安局交通管理支队</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预算安排项目</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个，项目预算总金额</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1807.5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万元。其中，财政本年拨款金额</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1807.5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万元，财政拨款结转结余</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万元，财政专户管理资金</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万元，单位资金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ageBreakBefore w:val="0"/>
        <w:kinsoku/>
        <w:wordWrap/>
        <w:overflowPunct/>
        <w:topLinePunct w:val="0"/>
        <w:bidi w:val="0"/>
        <w:spacing w:line="60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lang w:val="en-US" w:eastAsia="zh-CN"/>
        </w:rPr>
        <w:t xml:space="preserve">项目名称 </w:t>
      </w:r>
      <w:r>
        <w:rPr>
          <w:rFonts w:hint="eastAsia" w:ascii="仿宋" w:hAnsi="仿宋" w:eastAsia="仿宋" w:cs="仿宋"/>
          <w:color w:val="auto"/>
          <w:sz w:val="32"/>
          <w:szCs w:val="32"/>
        </w:rPr>
        <w:t>省级政法纪检监察</w:t>
      </w:r>
      <w:r>
        <w:rPr>
          <w:rFonts w:hint="eastAsia" w:ascii="仿宋" w:hAnsi="仿宋" w:eastAsia="仿宋" w:cs="仿宋"/>
          <w:color w:val="auto"/>
          <w:sz w:val="32"/>
          <w:szCs w:val="32"/>
          <w:lang w:val="en-US" w:eastAsia="zh-CN"/>
        </w:rPr>
        <w:t>ZYZF</w:t>
      </w:r>
      <w:r>
        <w:rPr>
          <w:rFonts w:hint="eastAsia" w:ascii="仿宋" w:hAnsi="仿宋" w:eastAsia="仿宋" w:cs="仿宋"/>
          <w:color w:val="auto"/>
          <w:sz w:val="32"/>
          <w:szCs w:val="32"/>
        </w:rPr>
        <w:t>资金（交管支队）</w:t>
      </w:r>
    </w:p>
    <w:p>
      <w:pPr>
        <w:pageBreakBefore w:val="0"/>
        <w:kinsoku/>
        <w:wordWrap/>
        <w:overflowPunct/>
        <w:topLinePunct w:val="0"/>
        <w:bidi w:val="0"/>
        <w:spacing w:line="600" w:lineRule="exact"/>
        <w:ind w:left="0" w:leftChars="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ZYZF资金项目涉密，不公开项目信息。</w:t>
      </w:r>
    </w:p>
    <w:p>
      <w:pPr>
        <w:pageBreakBefore w:val="0"/>
        <w:kinsoku/>
        <w:wordWrap/>
        <w:overflowPunct/>
        <w:topLinePunct w:val="0"/>
        <w:bidi w:val="0"/>
        <w:spacing w:line="6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pageBreakBefore w:val="0"/>
        <w:kinsoku/>
        <w:wordWrap/>
        <w:overflowPunct/>
        <w:topLinePunct w:val="0"/>
        <w:bidi w:val="0"/>
        <w:spacing w:line="600" w:lineRule="exac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lang w:val="en-US" w:eastAsia="zh-CN"/>
        </w:rPr>
        <w:t xml:space="preserve">项目名称 </w:t>
      </w:r>
      <w:r>
        <w:rPr>
          <w:rFonts w:hint="eastAsia" w:ascii="仿宋" w:hAnsi="仿宋" w:eastAsia="仿宋" w:cs="仿宋"/>
          <w:color w:val="auto"/>
          <w:sz w:val="32"/>
          <w:szCs w:val="32"/>
        </w:rPr>
        <w:t>2023年部分项目尾款</w:t>
      </w:r>
    </w:p>
    <w:p>
      <w:pPr>
        <w:pageBreakBefore w:val="0"/>
        <w:kinsoku/>
        <w:wordWrap/>
        <w:overflowPunct/>
        <w:topLinePunct w:val="0"/>
        <w:bidi w:val="0"/>
        <w:spacing w:line="600" w:lineRule="exact"/>
        <w:ind w:left="0"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1.项目概述</w:t>
      </w:r>
    </w:p>
    <w:p>
      <w:pPr>
        <w:pageBreakBefore w:val="0"/>
        <w:kinsoku/>
        <w:wordWrap/>
        <w:overflowPunct/>
        <w:topLinePunct w:val="0"/>
        <w:bidi w:val="0"/>
        <w:spacing w:line="600" w:lineRule="exact"/>
        <w:ind w:left="0"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完成支付锡盟公安局交通管理支队2023年部分项目尾款支队，确保各项工作顺利进行。</w:t>
      </w:r>
    </w:p>
    <w:p>
      <w:pPr>
        <w:pageBreakBefore w:val="0"/>
        <w:kinsoku/>
        <w:wordWrap/>
        <w:overflowPunct/>
        <w:topLinePunct w:val="0"/>
        <w:bidi w:val="0"/>
        <w:spacing w:line="600" w:lineRule="exact"/>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立项依据</w:t>
      </w:r>
    </w:p>
    <w:p>
      <w:pPr>
        <w:pageBreakBefore w:val="0"/>
        <w:kinsoku/>
        <w:wordWrap/>
        <w:overflowPunct/>
        <w:topLinePunct w:val="0"/>
        <w:bidi w:val="0"/>
        <w:spacing w:line="600" w:lineRule="exact"/>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内公办【2016】167号、内公办【2016】177号、内公交明传【2019】132号</w:t>
      </w:r>
    </w:p>
    <w:p>
      <w:pPr>
        <w:pageBreakBefore w:val="0"/>
        <w:kinsoku/>
        <w:wordWrap/>
        <w:overflowPunct/>
        <w:topLinePunct w:val="0"/>
        <w:bidi w:val="0"/>
        <w:spacing w:line="600" w:lineRule="exact"/>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实施主体</w:t>
      </w:r>
    </w:p>
    <w:p>
      <w:pPr>
        <w:pageBreakBefore w:val="0"/>
        <w:kinsoku/>
        <w:wordWrap/>
        <w:overflowPunct/>
        <w:topLinePunct w:val="0"/>
        <w:bidi w:val="0"/>
        <w:spacing w:line="600" w:lineRule="exact"/>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锡林郭勒盟公安局交通管理支队 </w:t>
      </w:r>
    </w:p>
    <w:p>
      <w:pPr>
        <w:pageBreakBefore w:val="0"/>
        <w:kinsoku/>
        <w:wordWrap/>
        <w:overflowPunct/>
        <w:topLinePunct w:val="0"/>
        <w:bidi w:val="0"/>
        <w:spacing w:line="600" w:lineRule="exact"/>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实施方案</w:t>
      </w:r>
    </w:p>
    <w:p>
      <w:pPr>
        <w:pageBreakBefore w:val="0"/>
        <w:kinsoku/>
        <w:wordWrap/>
        <w:overflowPunct/>
        <w:topLinePunct w:val="0"/>
        <w:bidi w:val="0"/>
        <w:spacing w:line="600" w:lineRule="exact"/>
        <w:ind w:left="0"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根据财政批复制定本年度业务预算，该项目预算用于支付2023年</w:t>
      </w:r>
      <w:r>
        <w:rPr>
          <w:rFonts w:hint="eastAsia" w:ascii="仿宋" w:hAnsi="仿宋" w:eastAsia="仿宋" w:cs="仿宋"/>
          <w:color w:val="auto"/>
          <w:sz w:val="32"/>
          <w:szCs w:val="32"/>
        </w:rPr>
        <w:t>交管支队车管所订购</w:t>
      </w:r>
      <w:r>
        <w:rPr>
          <w:rFonts w:hint="eastAsia" w:ascii="仿宋" w:hAnsi="仿宋" w:eastAsia="仿宋" w:cs="仿宋"/>
          <w:color w:val="auto"/>
          <w:sz w:val="32"/>
          <w:szCs w:val="32"/>
          <w:lang w:val="en-US" w:eastAsia="zh-CN"/>
        </w:rPr>
        <w:t>车驾管业务</w:t>
      </w:r>
      <w:r>
        <w:rPr>
          <w:rFonts w:hint="eastAsia" w:ascii="仿宋" w:hAnsi="仿宋" w:eastAsia="仿宋" w:cs="仿宋"/>
          <w:color w:val="auto"/>
          <w:sz w:val="32"/>
          <w:szCs w:val="32"/>
        </w:rPr>
        <w:t>专用材料费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支付</w:t>
      </w:r>
      <w:r>
        <w:rPr>
          <w:rFonts w:hint="eastAsia" w:ascii="仿宋" w:hAnsi="仿宋" w:eastAsia="仿宋" w:cs="仿宋"/>
          <w:color w:val="auto"/>
          <w:sz w:val="32"/>
          <w:szCs w:val="32"/>
        </w:rPr>
        <w:t>2023年购买社会化考场服务</w:t>
      </w:r>
      <w:r>
        <w:rPr>
          <w:rFonts w:hint="eastAsia" w:ascii="仿宋" w:hAnsi="仿宋" w:eastAsia="仿宋" w:cs="仿宋"/>
          <w:color w:val="auto"/>
          <w:sz w:val="32"/>
          <w:szCs w:val="32"/>
          <w:lang w:val="en-US" w:eastAsia="zh-CN"/>
        </w:rPr>
        <w:t>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支付2023年</w:t>
      </w:r>
      <w:r>
        <w:rPr>
          <w:rFonts w:hint="eastAsia" w:ascii="仿宋" w:hAnsi="仿宋" w:eastAsia="仿宋" w:cs="仿宋"/>
          <w:color w:val="auto"/>
          <w:sz w:val="32"/>
          <w:szCs w:val="32"/>
        </w:rPr>
        <w:t>交管支队车管所档案室气体灭火装置及其他消防设施</w:t>
      </w:r>
      <w:r>
        <w:rPr>
          <w:rFonts w:hint="eastAsia" w:ascii="仿宋" w:hAnsi="仿宋" w:eastAsia="仿宋" w:cs="仿宋"/>
          <w:color w:val="auto"/>
          <w:sz w:val="32"/>
          <w:szCs w:val="32"/>
          <w:lang w:val="en-US" w:eastAsia="zh-CN"/>
        </w:rPr>
        <w:t>更换费用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支付2023年交管</w:t>
      </w:r>
      <w:r>
        <w:rPr>
          <w:rFonts w:hint="eastAsia" w:ascii="仿宋" w:hAnsi="仿宋" w:eastAsia="仿宋" w:cs="仿宋"/>
          <w:color w:val="auto"/>
          <w:sz w:val="32"/>
          <w:szCs w:val="32"/>
        </w:rPr>
        <w:t>业务设备购置</w:t>
      </w:r>
      <w:r>
        <w:rPr>
          <w:rFonts w:hint="eastAsia" w:ascii="仿宋" w:hAnsi="仿宋" w:eastAsia="仿宋" w:cs="仿宋"/>
          <w:color w:val="auto"/>
          <w:sz w:val="32"/>
          <w:szCs w:val="32"/>
          <w:lang w:val="en-US" w:eastAsia="zh-CN"/>
        </w:rPr>
        <w:t>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支付2023年</w:t>
      </w:r>
      <w:r>
        <w:rPr>
          <w:rFonts w:hint="eastAsia" w:ascii="仿宋" w:hAnsi="仿宋" w:eastAsia="仿宋" w:cs="仿宋"/>
          <w:color w:val="auto"/>
          <w:sz w:val="32"/>
          <w:szCs w:val="32"/>
        </w:rPr>
        <w:t>交管支队维修维护及业务运转项目</w:t>
      </w:r>
      <w:r>
        <w:rPr>
          <w:rFonts w:hint="eastAsia" w:ascii="仿宋" w:hAnsi="仿宋" w:eastAsia="仿宋" w:cs="仿宋"/>
          <w:color w:val="auto"/>
          <w:sz w:val="32"/>
          <w:szCs w:val="32"/>
          <w:lang w:val="en-US" w:eastAsia="zh-CN"/>
        </w:rPr>
        <w:t>款项。</w:t>
      </w:r>
    </w:p>
    <w:p>
      <w:pPr>
        <w:pageBreakBefore w:val="0"/>
        <w:kinsoku/>
        <w:wordWrap/>
        <w:overflowPunct/>
        <w:topLinePunct w:val="0"/>
        <w:bidi w:val="0"/>
        <w:spacing w:line="600" w:lineRule="exact"/>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5.实施周期</w:t>
      </w:r>
    </w:p>
    <w:p>
      <w:pPr>
        <w:pageBreakBefore w:val="0"/>
        <w:kinsoku/>
        <w:wordWrap/>
        <w:overflowPunct/>
        <w:topLinePunct w:val="0"/>
        <w:bidi w:val="0"/>
        <w:spacing w:line="600" w:lineRule="exact"/>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自202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年1月1日至202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年12月31日。</w:t>
      </w:r>
    </w:p>
    <w:p>
      <w:pPr>
        <w:pStyle w:val="2"/>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6.年度预算安排</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2024年该项目预算798.85万元。</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p>
    <w:p>
      <w:pPr>
        <w:pageBreakBefore w:val="0"/>
        <w:numPr>
          <w:ilvl w:val="0"/>
          <w:numId w:val="4"/>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项目名称 交通管理指挥中心建设尾款</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1.项目概述</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完成锡林郭勒盟公安局交管支队指挥中心建设项目尾款支付,提升全盟交通管理指挥调度能力及水平。</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2.立项依据</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2022年2月24日行署专题会议、 行署2022年第六次常务会议</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3.实施主体</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锡林郭勒盟公安局交通管理支队 </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4.实施方案</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根据财政批复制定本年度业务预算，该项目预算用于支付锡林郭勒盟公安局交管支队指挥中心建设项目尾款。</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5.实施周期</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自2024年1月1日至2024年12月31日。</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6.年度预算安排</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2024年该项目预算137.15万元。</w:t>
      </w:r>
    </w:p>
    <w:p>
      <w:pPr>
        <w:pageBreakBefore w:val="0"/>
        <w:pBdr>
          <w:bottom w:val="single" w:color="FFFFFF" w:sz="4" w:space="30"/>
        </w:pBdr>
        <w:kinsoku/>
        <w:wordWrap/>
        <w:overflowPunct/>
        <w:topLinePunct w:val="0"/>
        <w:bidi w:val="0"/>
        <w:snapToGrid w:val="0"/>
        <w:spacing w:line="600" w:lineRule="exact"/>
        <w:rPr>
          <w:rFonts w:hint="eastAsia" w:ascii="仿宋" w:hAnsi="仿宋" w:eastAsia="仿宋" w:cs="仿宋"/>
          <w:bCs/>
          <w:color w:val="auto"/>
          <w:sz w:val="32"/>
          <w:szCs w:val="32"/>
          <w:lang w:eastAsia="zh-CN"/>
        </w:rPr>
      </w:pP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（四）项目名称 交管支队软件及设施设备维修维护</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1.项目概述</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支付我支队业务系统及设备维护维保费，以保障我盟车驾管业务正常有序进行；因我支队车管所于2014年建成投入使用至今，部分设施设备及供热管道出现老化等问题，需对其进行维修维护，为办公人员提供安全良好的办公环境，为办事群众提供优良的办事环境。</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2.立项依据</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《公安交管部门进一步深化“放管服”改革提升交管服务便利化的措施》公交管【2018】279号</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3.实施主体</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锡林郭勒盟公安局交通管理支队 </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4.实施方案</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根据财政批复制定本年度业务预算，该项目预算用于支付系统及设备维保费用、日常维修维护费用、供热管道维修更换费用。</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5.实施周期</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自2024年1月1日至2024年12月31日。</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6.年度预算安排</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2024年该项目预算68万元。</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sz w:val="32"/>
          <w:szCs w:val="32"/>
          <w:lang w:eastAsia="zh-CN"/>
        </w:rPr>
      </w:pP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（五）项目名称 交管支队购买社会化考场</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1.项目概述</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完成购买机动车驾驶人社会考试场服务工作以满足本地区考试业务的需求，更好地服务广大群众</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2.立项依据</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内公办【2016】167号、内公办【2016】177号、内公交明传【2019】132号</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3.实施主体</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锡林郭勒盟公安局交通管理支队 </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4.实施方案</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根据财政批复制定本年度业务预算，该项目预算用于支付购买2024年度机动车驾驶人社会考试场服务费用。</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5.实施周期</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自2024年1月1日至2024年12月31日。</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6.年度预算安排</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2024年该项目预算44万元。</w:t>
      </w:r>
    </w:p>
    <w:p>
      <w:pPr>
        <w:pageBreakBefore w:val="0"/>
        <w:numPr>
          <w:ilvl w:val="0"/>
          <w:numId w:val="0"/>
        </w:numPr>
        <w:pBdr>
          <w:bottom w:val="single" w:color="FFFFFF" w:sz="4" w:space="30"/>
        </w:pBdr>
        <w:kinsoku/>
        <w:wordWrap/>
        <w:overflowPunct/>
        <w:topLinePunct w:val="0"/>
        <w:bidi w:val="0"/>
        <w:snapToGrid w:val="0"/>
        <w:spacing w:line="600" w:lineRule="exact"/>
        <w:ind w:left="0" w:leftChars="0"/>
        <w:rPr>
          <w:rFonts w:hint="eastAsia" w:ascii="仿宋" w:hAnsi="仿宋" w:eastAsia="仿宋" w:cs="仿宋"/>
          <w:i w:val="0"/>
          <w:caps w:val="0"/>
          <w:color w:val="auto"/>
          <w:spacing w:val="0"/>
          <w:sz w:val="32"/>
          <w:szCs w:val="32"/>
          <w:shd w:val="clear" w:fill="F7FAFD"/>
        </w:rPr>
      </w:pPr>
    </w:p>
    <w:p>
      <w:pPr>
        <w:pageBreakBefore w:val="0"/>
        <w:numPr>
          <w:ilvl w:val="0"/>
          <w:numId w:val="5"/>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i w:val="0"/>
          <w:caps w:val="0"/>
          <w:color w:val="auto"/>
          <w:spacing w:val="0"/>
          <w:sz w:val="32"/>
          <w:szCs w:val="32"/>
          <w:shd w:val="clear" w:fill="F7FAFD"/>
        </w:rPr>
      </w:pPr>
      <w:r>
        <w:rPr>
          <w:rFonts w:hint="eastAsia" w:ascii="仿宋" w:hAnsi="仿宋" w:eastAsia="仿宋" w:cs="仿宋"/>
          <w:color w:val="auto"/>
          <w:sz w:val="32"/>
          <w:szCs w:val="32"/>
          <w:lang w:val="en-US" w:eastAsia="zh-CN"/>
        </w:rPr>
        <w:t>项目名称 交管支队第三方服务费</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1.项目概述</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完成支付因相关法律业务而产生的法律顾问费、因开展财务业务审计而产生的审计、因开展交管宣传业务而产生的宣传费用、 软件日常维护产生的维护费及日常业务需要而产生的其他委托业务费，以保障我支队各项业务顺利开展，进一步规范民警执勤执法能力和水平，全力推进我支队规范执法化建设，提升法治能力，更好地为群众提供服务。</w:t>
      </w:r>
    </w:p>
    <w:p>
      <w:pPr>
        <w:pStyle w:val="2"/>
        <w:numPr>
          <w:ilvl w:val="0"/>
          <w:numId w:val="0"/>
        </w:numPr>
        <w:ind w:leftChars="200"/>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2.立项依据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《公安机关维护民警执法权威工作规定》公安部153号令，《自治区交管总队关于新媒体矩阵式宣传工作的通知》</w:t>
      </w:r>
    </w:p>
    <w:p>
      <w:pPr>
        <w:pStyle w:val="2"/>
        <w:numPr>
          <w:ilvl w:val="0"/>
          <w:numId w:val="0"/>
        </w:numPr>
        <w:ind w:leftChars="200"/>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3.实施主体</w:t>
      </w:r>
    </w:p>
    <w:p>
      <w:pPr>
        <w:pStyle w:val="2"/>
        <w:numPr>
          <w:ilvl w:val="0"/>
          <w:numId w:val="0"/>
        </w:numPr>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 xml:space="preserve">     锡林郭勒盟公安局交通管理支队 </w:t>
      </w:r>
    </w:p>
    <w:p>
      <w:pPr>
        <w:pStyle w:val="2"/>
        <w:numPr>
          <w:ilvl w:val="0"/>
          <w:numId w:val="0"/>
        </w:numPr>
        <w:ind w:leftChars="200"/>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4.实施方案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640" w:firstLineChars="200"/>
        <w:jc w:val="left"/>
        <w:textAlignment w:val="auto"/>
        <w:outlineLvl w:val="9"/>
        <w:rPr>
          <w:rFonts w:hint="eastAsia" w:ascii="仿宋" w:hAnsi="仿宋" w:eastAsia="仿宋" w:cs="仿宋"/>
          <w:i w:val="0"/>
          <w:caps w:val="0"/>
          <w:color w:val="auto"/>
          <w:spacing w:val="0"/>
          <w:sz w:val="32"/>
          <w:szCs w:val="32"/>
          <w:shd w:val="clear" w:fill="F7FAFD"/>
        </w:rPr>
      </w:pPr>
      <w:r>
        <w:rPr>
          <w:rFonts w:hint="eastAsia" w:ascii="仿宋" w:hAnsi="仿宋" w:eastAsia="仿宋" w:cs="仿宋"/>
          <w:color w:val="auto"/>
          <w:kern w:val="2"/>
          <w:sz w:val="32"/>
          <w:szCs w:val="32"/>
          <w:lang w:val="en-US" w:eastAsia="zh-CN" w:bidi="ar-SA"/>
        </w:rPr>
        <w:t>根据财政批复制定本年度业务预算，该项目预算用于支付日常工作开展产生的</w:t>
      </w:r>
      <w:r>
        <w:rPr>
          <w:rFonts w:hint="eastAsia" w:ascii="仿宋" w:hAnsi="仿宋" w:eastAsia="仿宋" w:cs="仿宋"/>
          <w:bCs/>
          <w:color w:val="auto"/>
          <w:kern w:val="2"/>
          <w:sz w:val="32"/>
          <w:szCs w:val="32"/>
          <w:lang w:val="en-US" w:eastAsia="zh-CN" w:bidi="ar-SA"/>
        </w:rPr>
        <w:t>案卷翻译费、法律顾问费、宣传费、审计费及委托业务费用。</w:t>
      </w:r>
    </w:p>
    <w:p>
      <w:pPr>
        <w:pStyle w:val="2"/>
        <w:ind w:left="0" w:leftChars="0" w:firstLine="320" w:firstLineChars="100"/>
        <w:rPr>
          <w:rFonts w:hint="eastAsia" w:ascii="仿宋" w:hAnsi="仿宋" w:eastAsia="仿宋" w:cs="仿宋"/>
          <w:bCs/>
          <w:color w:val="auto"/>
          <w:sz w:val="32"/>
          <w:szCs w:val="32"/>
        </w:rPr>
      </w:pPr>
      <w:r>
        <w:rPr>
          <w:rFonts w:hint="eastAsia" w:ascii="仿宋" w:hAnsi="仿宋" w:eastAsia="仿宋" w:cs="仿宋"/>
          <w:bCs/>
          <w:color w:val="auto"/>
          <w:sz w:val="32"/>
          <w:szCs w:val="32"/>
        </w:rPr>
        <w:t>5.实施周期</w:t>
      </w:r>
    </w:p>
    <w:p>
      <w:pPr>
        <w:pStyle w:val="2"/>
        <w:ind w:leftChars="200"/>
        <w:rPr>
          <w:rFonts w:hint="eastAsia" w:ascii="仿宋" w:hAnsi="仿宋" w:eastAsia="仿宋" w:cs="仿宋"/>
          <w:bCs/>
          <w:color w:val="auto"/>
          <w:sz w:val="32"/>
          <w:szCs w:val="32"/>
        </w:rPr>
      </w:pPr>
      <w:r>
        <w:rPr>
          <w:rFonts w:hint="eastAsia" w:ascii="仿宋" w:hAnsi="仿宋" w:eastAsia="仿宋" w:cs="仿宋"/>
          <w:bCs/>
          <w:color w:val="auto"/>
          <w:sz w:val="32"/>
          <w:szCs w:val="32"/>
        </w:rPr>
        <w:t>自202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年1月1日至202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年12月31日。</w:t>
      </w:r>
    </w:p>
    <w:p>
      <w:pPr>
        <w:pStyle w:val="2"/>
        <w:ind w:left="0" w:leftChars="0" w:firstLine="320" w:firstLineChars="100"/>
        <w:rPr>
          <w:rFonts w:hint="eastAsia" w:ascii="仿宋" w:hAnsi="仿宋" w:eastAsia="仿宋" w:cs="仿宋"/>
          <w:bCs/>
          <w:color w:val="auto"/>
          <w:sz w:val="32"/>
          <w:szCs w:val="32"/>
        </w:rPr>
      </w:pPr>
      <w:r>
        <w:rPr>
          <w:rFonts w:hint="eastAsia" w:ascii="仿宋" w:hAnsi="仿宋" w:eastAsia="仿宋" w:cs="仿宋"/>
          <w:bCs/>
          <w:color w:val="auto"/>
          <w:sz w:val="32"/>
          <w:szCs w:val="32"/>
        </w:rPr>
        <w:t>6.年度预算安排</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年该项目预算</w:t>
      </w:r>
      <w:r>
        <w:rPr>
          <w:rFonts w:hint="eastAsia" w:ascii="仿宋" w:hAnsi="仿宋" w:eastAsia="仿宋" w:cs="仿宋"/>
          <w:bCs/>
          <w:color w:val="auto"/>
          <w:sz w:val="32"/>
          <w:szCs w:val="32"/>
          <w:lang w:val="en-US" w:eastAsia="zh-CN"/>
        </w:rPr>
        <w:t>27万</w:t>
      </w:r>
      <w:r>
        <w:rPr>
          <w:rFonts w:hint="eastAsia" w:ascii="仿宋" w:hAnsi="仿宋" w:eastAsia="仿宋" w:cs="仿宋"/>
          <w:bCs/>
          <w:color w:val="auto"/>
          <w:sz w:val="32"/>
          <w:szCs w:val="32"/>
        </w:rPr>
        <w:t>元。</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sz w:val="32"/>
          <w:szCs w:val="32"/>
          <w:lang w:eastAsia="zh-CN"/>
        </w:rPr>
      </w:pP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 xml:space="preserve">项目名称 </w:t>
      </w:r>
      <w:r>
        <w:rPr>
          <w:rFonts w:hint="eastAsia" w:ascii="仿宋" w:hAnsi="仿宋" w:eastAsia="仿宋" w:cs="仿宋"/>
          <w:bCs/>
          <w:color w:val="auto"/>
          <w:sz w:val="32"/>
          <w:szCs w:val="32"/>
        </w:rPr>
        <w:t>交管支队购置车驾管业务各类半成品</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1.项目概述</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完成购置机动车号牌及其相关配套产品，机动车驾驶证、行驶证及其它必需证件相关产品、购置交管业务相关各类专用材料，保障车驾管业务物资，确保车驾管业务正常开展，保证人民群众车驾管业务及时顺利办理。</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立项依据</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内公交明传[2005]29号</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实施主体</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锡林郭勒盟公安局交通管理支队 </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实施方案</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根据财政批复制定本年度业务预算，该项目预算用于购买车驾管业务所需各类半成品。</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实施周期</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自202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年1月1日至202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年12月31日。</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年度预算安排</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年该项目预算</w:t>
      </w:r>
      <w:r>
        <w:rPr>
          <w:rFonts w:hint="eastAsia" w:ascii="仿宋" w:hAnsi="仿宋" w:eastAsia="仿宋" w:cs="仿宋"/>
          <w:bCs/>
          <w:color w:val="auto"/>
          <w:sz w:val="32"/>
          <w:szCs w:val="32"/>
          <w:lang w:val="en-US" w:eastAsia="zh-CN"/>
        </w:rPr>
        <w:t>510万</w:t>
      </w:r>
      <w:r>
        <w:rPr>
          <w:rFonts w:hint="eastAsia" w:ascii="仿宋" w:hAnsi="仿宋" w:eastAsia="仿宋" w:cs="仿宋"/>
          <w:bCs/>
          <w:color w:val="auto"/>
          <w:sz w:val="32"/>
          <w:szCs w:val="32"/>
        </w:rPr>
        <w:t>元。</w:t>
      </w:r>
    </w:p>
    <w:p>
      <w:pPr>
        <w:pageBreakBefore w:val="0"/>
        <w:numPr>
          <w:ilvl w:val="0"/>
          <w:numId w:val="0"/>
        </w:numPr>
        <w:pBdr>
          <w:bottom w:val="single" w:color="FFFFFF" w:sz="4" w:space="30"/>
        </w:pBdr>
        <w:kinsoku/>
        <w:wordWrap/>
        <w:overflowPunct/>
        <w:topLinePunct w:val="0"/>
        <w:bidi w:val="0"/>
        <w:snapToGrid w:val="0"/>
        <w:spacing w:line="600" w:lineRule="exact"/>
        <w:ind w:left="0" w:leftChars="0"/>
        <w:rPr>
          <w:rFonts w:hint="eastAsia" w:ascii="仿宋" w:hAnsi="仿宋" w:eastAsia="仿宋" w:cs="仿宋"/>
          <w:color w:val="auto"/>
          <w:sz w:val="32"/>
          <w:szCs w:val="32"/>
          <w:lang w:val="en-US" w:eastAsia="zh-CN"/>
        </w:rPr>
      </w:pP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（八）项目名称 交管支队购置业务专用设备</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960" w:firstLineChars="300"/>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1.项目概述</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完成采购相关交管业务专用设备，以满足日常工作需求，促进工作高效运行，项目的顺利进行，使得我支队日常工作顺利开展，从而提升了经济效益。</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960" w:firstLineChars="3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立项依据</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公路安全设施和交通秩序管理精细化提升行动方案》内交发【2022】187号、2023年全盟道路交通事故预防“减量控大”工作方案、关于开展全国公安交管警用无人机应用管理情况调研的通知、关于切实加强农村道路交通安全工作的通知 安委办函【2022】8号、国务院关于加强道路交通安全工作的意见 国发【2012】30号</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实施主体</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锡林郭勒盟公安局交通管理支队 </w:t>
      </w:r>
    </w:p>
    <w:p>
      <w:pPr>
        <w:keepNext w:val="0"/>
        <w:keepLines w:val="0"/>
        <w:pageBreakBefore w:val="0"/>
        <w:widowControl w:val="0"/>
        <w:numPr>
          <w:ilvl w:val="0"/>
          <w:numId w:val="6"/>
        </w:numPr>
        <w:pBdr>
          <w:bottom w:val="single" w:color="FFFFFF" w:sz="4" w:space="30"/>
        </w:pBdr>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实施方案</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根据财政批复制定本年度业务预算，该项目预算用于支付交管业务所需各类专用设备的购置款项。</w:t>
      </w:r>
    </w:p>
    <w:p>
      <w:pPr>
        <w:keepNext w:val="0"/>
        <w:keepLines w:val="0"/>
        <w:pageBreakBefore w:val="0"/>
        <w:widowControl w:val="0"/>
        <w:numPr>
          <w:ilvl w:val="0"/>
          <w:numId w:val="6"/>
        </w:numPr>
        <w:pBdr>
          <w:bottom w:val="single" w:color="FFFFFF" w:sz="4" w:space="30"/>
        </w:pBdr>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实施周期</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240" w:lineRule="auto"/>
        <w:ind w:right="0" w:rightChars="0" w:firstLine="64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自202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年1月1日至202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年12月31日。</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240" w:lineRule="auto"/>
        <w:ind w:right="0" w:rightChars="0" w:firstLine="64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年度预算安排</w:t>
      </w:r>
    </w:p>
    <w:p>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年该项目预算</w:t>
      </w:r>
      <w:r>
        <w:rPr>
          <w:rFonts w:hint="eastAsia" w:ascii="仿宋" w:hAnsi="仿宋" w:eastAsia="仿宋" w:cs="仿宋"/>
          <w:bCs/>
          <w:color w:val="auto"/>
          <w:sz w:val="32"/>
          <w:szCs w:val="32"/>
          <w:lang w:val="en-US" w:eastAsia="zh-CN"/>
        </w:rPr>
        <w:t>26万</w:t>
      </w:r>
      <w:r>
        <w:rPr>
          <w:rFonts w:hint="eastAsia" w:ascii="仿宋" w:hAnsi="仿宋" w:eastAsia="仿宋" w:cs="仿宋"/>
          <w:bCs/>
          <w:color w:val="auto"/>
          <w:sz w:val="32"/>
          <w:szCs w:val="32"/>
        </w:rPr>
        <w:t>元。</w:t>
      </w:r>
    </w:p>
    <w:p>
      <w:pPr>
        <w:pageBreakBefore w:val="0"/>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sz w:val="32"/>
          <w:szCs w:val="32"/>
          <w:lang w:eastAsia="zh-CN"/>
        </w:rPr>
      </w:pPr>
    </w:p>
    <w:p>
      <w:pPr>
        <w:pageBreakBefore w:val="0"/>
        <w:numPr>
          <w:ilvl w:val="0"/>
          <w:numId w:val="0"/>
        </w:numPr>
        <w:pBdr>
          <w:bottom w:val="single" w:color="FFFFFF" w:sz="4" w:space="30"/>
        </w:pBdr>
        <w:kinsoku/>
        <w:wordWrap/>
        <w:overflowPunct/>
        <w:topLinePunct w:val="0"/>
        <w:bidi w:val="0"/>
        <w:snapToGrid w:val="0"/>
        <w:spacing w:line="240" w:lineRule="auto"/>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（九）项目名称 交管支队办公设备购置</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1.项目概述</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根据“放管服”工作方案，需添置一批办公设备及家具，以提升办公效率，为群众提供更好的服务。</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1.立项依据</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内公交明传[2005]29号。</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2.实施主体</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仿宋" w:hAnsi="仿宋" w:eastAsia="仿宋" w:cs="仿宋"/>
          <w:bCs/>
          <w:color w:val="auto"/>
          <w:sz w:val="32"/>
          <w:szCs w:val="32"/>
        </w:rPr>
      </w:pPr>
      <w:r>
        <w:rPr>
          <w:rFonts w:hint="eastAsia" w:ascii="仿宋" w:hAnsi="仿宋" w:eastAsia="仿宋" w:cs="仿宋"/>
          <w:color w:val="auto"/>
          <w:sz w:val="32"/>
          <w:szCs w:val="32"/>
          <w:lang w:val="en-US" w:eastAsia="zh-CN"/>
        </w:rPr>
        <w:t xml:space="preserve">    锡林郭勒盟公安局交通管理支队</w:t>
      </w:r>
      <w:r>
        <w:rPr>
          <w:rFonts w:hint="eastAsia" w:ascii="仿宋" w:hAnsi="仿宋" w:eastAsia="仿宋" w:cs="仿宋"/>
          <w:bCs/>
          <w:color w:val="auto"/>
          <w:sz w:val="32"/>
          <w:szCs w:val="32"/>
          <w:lang w:eastAsia="zh-CN"/>
        </w:rPr>
        <w:t>。</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实施方案</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根据财政批复制定本年度业务预算，该项目预算用于支付办公需要所购置的办公用品费用。</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color w:val="auto"/>
          <w:kern w:val="2"/>
          <w:sz w:val="32"/>
          <w:szCs w:val="32"/>
          <w:lang w:val="en-US" w:eastAsia="zh-CN" w:bidi="ar-SA"/>
        </w:rPr>
        <w:t>5.</w:t>
      </w:r>
      <w:r>
        <w:rPr>
          <w:rFonts w:hint="eastAsia" w:ascii="仿宋" w:hAnsi="仿宋" w:eastAsia="仿宋" w:cs="仿宋"/>
          <w:bCs/>
          <w:color w:val="auto"/>
          <w:sz w:val="32"/>
          <w:szCs w:val="32"/>
        </w:rPr>
        <w:t>实施周期</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rPr>
        <w:t>自202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年1月1日至202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年12月31日。</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年度预算安排</w:t>
      </w:r>
    </w:p>
    <w:p>
      <w:pPr>
        <w:pageBreakBefore w:val="0"/>
        <w:pBdr>
          <w:bottom w:val="single" w:color="FFFFFF" w:sz="4" w:space="30"/>
        </w:pBdr>
        <w:kinsoku/>
        <w:wordWrap/>
        <w:overflowPunct/>
        <w:topLinePunct w:val="0"/>
        <w:bidi w:val="0"/>
        <w:snapToGrid w:val="0"/>
        <w:spacing w:line="600" w:lineRule="exact"/>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rPr>
        <w:t>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年该项目预算</w:t>
      </w:r>
      <w:r>
        <w:rPr>
          <w:rFonts w:hint="eastAsia" w:ascii="仿宋" w:hAnsi="仿宋" w:eastAsia="仿宋" w:cs="仿宋"/>
          <w:bCs/>
          <w:color w:val="auto"/>
          <w:sz w:val="32"/>
          <w:szCs w:val="32"/>
          <w:lang w:val="en-US" w:eastAsia="zh-CN"/>
        </w:rPr>
        <w:t>8.5万</w:t>
      </w:r>
      <w:r>
        <w:rPr>
          <w:rFonts w:hint="eastAsia" w:ascii="仿宋" w:hAnsi="仿宋" w:eastAsia="仿宋" w:cs="仿宋"/>
          <w:bCs/>
          <w:color w:val="auto"/>
          <w:sz w:val="32"/>
          <w:szCs w:val="32"/>
        </w:rPr>
        <w:t>元。</w:t>
      </w:r>
    </w:p>
    <w:p>
      <w:pPr>
        <w:pageBreakBefore w:val="0"/>
        <w:numPr>
          <w:ilvl w:val="0"/>
          <w:numId w:val="0"/>
        </w:numPr>
        <w:pBdr>
          <w:bottom w:val="single" w:color="FFFFFF" w:sz="4" w:space="30"/>
        </w:pBdr>
        <w:kinsoku/>
        <w:wordWrap/>
        <w:overflowPunct/>
        <w:topLinePunct w:val="0"/>
        <w:bidi w:val="0"/>
        <w:snapToGrid w:val="0"/>
        <w:spacing w:line="600" w:lineRule="exact"/>
        <w:ind w:left="0" w:leftChars="0"/>
        <w:rPr>
          <w:rFonts w:hint="eastAsia" w:ascii="仿宋" w:hAnsi="仿宋" w:eastAsia="仿宋" w:cs="仿宋"/>
          <w:color w:val="auto"/>
          <w:sz w:val="32"/>
          <w:szCs w:val="32"/>
          <w:lang w:val="en-US" w:eastAsia="zh-CN"/>
        </w:rPr>
      </w:pP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（十）项目名称 交管支队运转资金 </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1.项目概述</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完成支付因日常办公需要产生的印刷费；完成支付因12123平台服务的短信通知而产生的短信费；完成支付日常工作需要产生的电话费、网络专线费等其他委托业务费，以满足日常办公需要，保障支队工作正常运转，提高办公效率。</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立项依据</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《公安业务费开支范围和管理办法的规定》、《锡林郭勒盟本级党政机关差旅费管理办法》、《党政机关公务用车管理办法》</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实施主体</w:t>
      </w:r>
    </w:p>
    <w:p>
      <w:pPr>
        <w:pageBreakBefore w:val="0"/>
        <w:numPr>
          <w:ilvl w:val="0"/>
          <w:numId w:val="0"/>
        </w:numPr>
        <w:pBdr>
          <w:bottom w:val="single" w:color="FFFFFF" w:sz="4" w:space="30"/>
        </w:pBdr>
        <w:kinsoku/>
        <w:wordWrap/>
        <w:overflowPunct/>
        <w:topLinePunct w:val="0"/>
        <w:bidi w:val="0"/>
        <w:snapToGrid w:val="0"/>
        <w:spacing w:line="600" w:lineRule="exact"/>
        <w:ind w:firstLine="960" w:firstLineChars="300"/>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锡林郭勒盟公安局交通管理支队 </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实施方案</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根据财政批复制定本年度业务预算，该项目预算用于支付日常办公产生的邮电费、办公费、委托业务费、印刷费。</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实施周期</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自202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年1月1日至202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年12月31日。</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年度预算</w:t>
      </w:r>
      <w:r>
        <w:rPr>
          <w:rFonts w:hint="eastAsia" w:ascii="仿宋" w:hAnsi="仿宋" w:eastAsia="仿宋" w:cs="仿宋"/>
          <w:bCs/>
          <w:color w:val="auto"/>
          <w:sz w:val="32"/>
          <w:szCs w:val="32"/>
          <w:lang w:val="en-US" w:eastAsia="zh-CN"/>
        </w:rPr>
        <w:t>安排</w:t>
      </w:r>
    </w:p>
    <w:p>
      <w:pPr>
        <w:pageBreakBefore w:val="0"/>
        <w:numPr>
          <w:ilvl w:val="0"/>
          <w:numId w:val="0"/>
        </w:numPr>
        <w:pBdr>
          <w:bottom w:val="single" w:color="FFFFFF" w:sz="4" w:space="30"/>
        </w:pBdr>
        <w:kinsoku/>
        <w:wordWrap/>
        <w:overflowPunct/>
        <w:topLinePunct w:val="0"/>
        <w:bidi w:val="0"/>
        <w:snapToGrid w:val="0"/>
        <w:spacing w:line="600" w:lineRule="exact"/>
        <w:ind w:left="0" w:leftChars="0"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年该项目预算</w:t>
      </w:r>
      <w:r>
        <w:rPr>
          <w:rFonts w:hint="eastAsia" w:ascii="仿宋" w:hAnsi="仿宋" w:eastAsia="仿宋" w:cs="仿宋"/>
          <w:bCs/>
          <w:color w:val="auto"/>
          <w:sz w:val="32"/>
          <w:szCs w:val="32"/>
          <w:lang w:val="en-US" w:eastAsia="zh-CN"/>
        </w:rPr>
        <w:t>88万</w:t>
      </w:r>
      <w:r>
        <w:rPr>
          <w:rFonts w:hint="eastAsia" w:ascii="仿宋" w:hAnsi="仿宋" w:eastAsia="仿宋" w:cs="仿宋"/>
          <w:bCs/>
          <w:color w:val="auto"/>
          <w:sz w:val="32"/>
          <w:szCs w:val="32"/>
        </w:rPr>
        <w:t>元。</w:t>
      </w:r>
    </w:p>
    <w:p>
      <w:pPr>
        <w:pageBreakBefore w:val="0"/>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 xml:space="preserve">    十一、</w:t>
      </w:r>
      <w:r>
        <w:rPr>
          <w:rFonts w:hint="eastAsia" w:eastAsia="黑体" w:cs="黑体"/>
          <w:b w:val="0"/>
          <w:bCs w:val="0"/>
          <w:sz w:val="32"/>
          <w:szCs w:val="36"/>
        </w:rPr>
        <w:t>一般公共预算机关运行经费支出预算情况说明</w:t>
      </w:r>
    </w:p>
    <w:p>
      <w:pPr>
        <w:pStyle w:val="10"/>
        <w:keepNext w:val="0"/>
        <w:keepLines w:val="0"/>
        <w:pageBreakBefore w:val="0"/>
        <w:tabs>
          <w:tab w:val="left" w:pos="1389"/>
          <w:tab w:val="left" w:pos="4911"/>
          <w:tab w:val="left" w:pos="5898"/>
        </w:tabs>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锡林郭勒盟公安局交通管理支队</w:t>
      </w:r>
      <w:r>
        <w:rPr>
          <w:rFonts w:hint="default" w:ascii="Times New Roman" w:hAnsi="Times New Roman" w:eastAsia="仿宋_GB2312" w:cs="Times New Roman"/>
          <w:sz w:val="32"/>
          <w:szCs w:val="32"/>
        </w:rPr>
        <w:t>一般公共预算机关运行经费预算支出</w:t>
      </w:r>
      <w:r>
        <w:rPr>
          <w:rFonts w:hint="eastAsia" w:eastAsia="仿宋_GB2312" w:cs="Times New Roman"/>
          <w:sz w:val="32"/>
          <w:szCs w:val="32"/>
          <w:u w:val="single"/>
          <w:lang w:val="en-US" w:eastAsia="zh-CN"/>
        </w:rPr>
        <w:t>587.12</w:t>
      </w:r>
      <w:r>
        <w:rPr>
          <w:rFonts w:hint="default" w:ascii="Times New Roman" w:hAnsi="Times New Roman" w:eastAsia="仿宋_GB2312" w:cs="Times New Roman"/>
          <w:sz w:val="32"/>
          <w:szCs w:val="32"/>
        </w:rPr>
        <w:t>万元，主要包括以下支出：办公费</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电</w:t>
      </w:r>
      <w:r>
        <w:rPr>
          <w:rFonts w:hint="eastAsia" w:ascii="Times New Roman" w:hAnsi="Times New Roman" w:eastAsia="仿宋_GB2312" w:cs="Times New Roman"/>
          <w:sz w:val="32"/>
          <w:szCs w:val="32"/>
          <w:lang w:val="en-US" w:eastAsia="zh-CN"/>
        </w:rPr>
        <w:t>费</w:t>
      </w:r>
      <w:r>
        <w:rPr>
          <w:rFonts w:hint="eastAsia" w:eastAsia="仿宋_GB2312" w:cs="Times New Roman"/>
          <w:sz w:val="32"/>
          <w:szCs w:val="32"/>
          <w:lang w:val="en-US" w:eastAsia="zh-CN"/>
        </w:rPr>
        <w:t>30.3</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物业管理</w:t>
      </w:r>
      <w:r>
        <w:rPr>
          <w:rFonts w:hint="default" w:ascii="Times New Roman" w:hAnsi="Times New Roman" w:eastAsia="仿宋_GB2312" w:cs="Times New Roman"/>
          <w:sz w:val="32"/>
          <w:szCs w:val="32"/>
        </w:rPr>
        <w:t>费</w:t>
      </w:r>
      <w:r>
        <w:rPr>
          <w:rFonts w:hint="eastAsia" w:eastAsia="仿宋_GB2312" w:cs="Times New Roman"/>
          <w:sz w:val="32"/>
          <w:szCs w:val="32"/>
          <w:lang w:val="en-US" w:eastAsia="zh-CN"/>
        </w:rPr>
        <w:t>284.8</w:t>
      </w:r>
      <w:r>
        <w:rPr>
          <w:rFonts w:hint="default" w:ascii="Times New Roman" w:hAnsi="Times New Roman" w:eastAsia="仿宋_GB2312" w:cs="Times New Roman"/>
          <w:sz w:val="32"/>
          <w:szCs w:val="32"/>
        </w:rPr>
        <w:t>万元、工会经费</w:t>
      </w:r>
      <w:r>
        <w:rPr>
          <w:rFonts w:hint="eastAsia" w:eastAsia="仿宋_GB2312" w:cs="Times New Roman"/>
          <w:sz w:val="32"/>
          <w:szCs w:val="32"/>
          <w:lang w:val="en-US" w:eastAsia="zh-CN"/>
        </w:rPr>
        <w:t>24.25</w:t>
      </w:r>
      <w:r>
        <w:rPr>
          <w:rFonts w:hint="default" w:ascii="Times New Roman" w:hAnsi="Times New Roman" w:eastAsia="仿宋_GB2312" w:cs="Times New Roman"/>
          <w:sz w:val="32"/>
          <w:szCs w:val="32"/>
        </w:rPr>
        <w:t>万元、福利费</w:t>
      </w:r>
      <w:r>
        <w:rPr>
          <w:rFonts w:hint="eastAsia" w:eastAsia="仿宋_GB2312" w:cs="Times New Roman"/>
          <w:sz w:val="32"/>
          <w:szCs w:val="32"/>
          <w:lang w:val="en-US" w:eastAsia="zh-CN"/>
        </w:rPr>
        <w:t>43.58</w:t>
      </w:r>
      <w:r>
        <w:rPr>
          <w:rFonts w:hint="default" w:ascii="Times New Roman" w:hAnsi="Times New Roman" w:eastAsia="仿宋_GB2312" w:cs="Times New Roman"/>
          <w:sz w:val="32"/>
          <w:szCs w:val="32"/>
        </w:rPr>
        <w:t>万元、公务用车维护费</w:t>
      </w:r>
      <w:r>
        <w:rPr>
          <w:rFonts w:hint="eastAsia" w:ascii="Times New Roman" w:hAnsi="Times New Roman" w:eastAsia="仿宋_GB2312" w:cs="Times New Roman"/>
          <w:sz w:val="32"/>
          <w:szCs w:val="32"/>
          <w:lang w:val="en-US" w:eastAsia="zh-CN"/>
        </w:rPr>
        <w:t>119.5</w:t>
      </w:r>
      <w:r>
        <w:rPr>
          <w:rFonts w:hint="default" w:ascii="Times New Roman" w:hAnsi="Times New Roman" w:eastAsia="仿宋_GB2312" w:cs="Times New Roman"/>
          <w:sz w:val="32"/>
          <w:szCs w:val="32"/>
        </w:rPr>
        <w:t>万元、其他交通费</w:t>
      </w:r>
      <w:r>
        <w:rPr>
          <w:rFonts w:hint="eastAsia" w:eastAsia="仿宋_GB2312" w:cs="Times New Roman"/>
          <w:sz w:val="32"/>
          <w:szCs w:val="32"/>
          <w:lang w:val="en-US" w:eastAsia="zh-CN"/>
        </w:rPr>
        <w:t>69.19</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、其他社会保障缴费</w:t>
      </w:r>
      <w:r>
        <w:rPr>
          <w:rFonts w:hint="eastAsia" w:eastAsia="仿宋_GB2312" w:cs="Times New Roman"/>
          <w:sz w:val="32"/>
          <w:szCs w:val="32"/>
          <w:lang w:val="en-US" w:eastAsia="zh-CN"/>
        </w:rPr>
        <w:t>12.5万元</w:t>
      </w:r>
      <w:r>
        <w:rPr>
          <w:rFonts w:hint="eastAsia" w:ascii="Times New Roman" w:hAnsi="Times New Roman" w:eastAsia="仿宋_GB2312" w:cs="Times New Roman"/>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与</w:t>
      </w:r>
      <w:r>
        <w:rPr>
          <w:rFonts w:hint="default" w:ascii="Times New Roman" w:hAnsi="Times New Roman" w:eastAsia="仿宋_GB2312" w:cs="Times New Roman"/>
          <w:sz w:val="32"/>
          <w:szCs w:val="32"/>
        </w:rPr>
        <w:t>上年相比增加</w:t>
      </w:r>
      <w:r>
        <w:rPr>
          <w:rFonts w:hint="eastAsia" w:eastAsia="仿宋_GB2312" w:cs="Times New Roman"/>
          <w:sz w:val="32"/>
          <w:szCs w:val="32"/>
          <w:u w:val="single"/>
          <w:lang w:val="en-US" w:eastAsia="zh-CN"/>
        </w:rPr>
        <w:t>587.12</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w:t>
      </w:r>
      <w:r>
        <w:rPr>
          <w:rFonts w:hint="eastAsia" w:eastAsia="仿宋_GB2312" w:cs="Times New Roman"/>
          <w:sz w:val="32"/>
          <w:szCs w:val="32"/>
          <w:lang w:val="en-US" w:eastAsia="zh-CN"/>
        </w:rPr>
        <w:t>2023年机构改革单位合并，故2023年无预算。</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年度政府采购支出预算总额</w:t>
      </w:r>
      <w:r>
        <w:rPr>
          <w:rFonts w:hint="eastAsia" w:eastAsia="仿宋_GB2312" w:cs="Times New Roman"/>
          <w:sz w:val="32"/>
          <w:szCs w:val="32"/>
          <w:u w:val="single"/>
          <w:lang w:val="en-US" w:eastAsia="zh-CN"/>
        </w:rPr>
        <w:t>364.89</w:t>
      </w:r>
      <w:r>
        <w:rPr>
          <w:rFonts w:hint="default" w:ascii="Times New Roman" w:hAnsi="Times New Roman" w:eastAsia="仿宋_GB2312" w:cs="Times New Roman"/>
          <w:sz w:val="32"/>
          <w:szCs w:val="32"/>
        </w:rPr>
        <w:t>万元，其中：拟采购货物支出</w:t>
      </w:r>
      <w:r>
        <w:rPr>
          <w:rFonts w:hint="eastAsia" w:eastAsia="仿宋_GB2312" w:cs="Times New Roman"/>
          <w:sz w:val="32"/>
          <w:szCs w:val="32"/>
          <w:u w:val="single"/>
          <w:lang w:val="en-US" w:eastAsia="zh-CN"/>
        </w:rPr>
        <w:t>91.1</w:t>
      </w:r>
      <w:r>
        <w:rPr>
          <w:rFonts w:hint="default" w:ascii="Times New Roman" w:hAnsi="Times New Roman" w:eastAsia="仿宋_GB2312" w:cs="Times New Roman"/>
          <w:sz w:val="32"/>
          <w:szCs w:val="32"/>
        </w:rPr>
        <w:t>万元、拟采购工程支出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万元、拟购买服务支出</w:t>
      </w:r>
      <w:r>
        <w:rPr>
          <w:rFonts w:hint="eastAsia" w:eastAsia="仿宋_GB2312" w:cs="Times New Roman"/>
          <w:sz w:val="32"/>
          <w:szCs w:val="32"/>
          <w:u w:val="single"/>
          <w:lang w:val="en-US" w:eastAsia="zh-CN"/>
        </w:rPr>
        <w:t>273.79</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000000" w:themeColor="text1"/>
          <w:sz w:val="32"/>
          <w:szCs w:val="32"/>
          <w14:textFill>
            <w14:solidFill>
              <w14:schemeClr w14:val="tx1"/>
            </w14:solidFill>
          </w14:textFill>
        </w:rPr>
        <w:t>涵盖“物业运维”、“办公设备”、</w:t>
      </w: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印刷</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等采购大类，编制政府采购预算明细</w:t>
      </w:r>
      <w:r>
        <w:rPr>
          <w:rFonts w:hint="eastAsia"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项，采购金额来源为</w:t>
      </w:r>
      <w:r>
        <w:rPr>
          <w:rFonts w:hint="eastAsia" w:eastAsia="仿宋_GB2312" w:cs="Times New Roman"/>
          <w:color w:val="000000" w:themeColor="text1"/>
          <w:sz w:val="32"/>
          <w:szCs w:val="32"/>
          <w:lang w:val="en-US" w:eastAsia="zh-CN"/>
          <w14:textFill>
            <w14:solidFill>
              <w14:schemeClr w14:val="tx1"/>
            </w14:solidFill>
          </w14:textFill>
        </w:rPr>
        <w:t>财政拨款</w:t>
      </w:r>
      <w:r>
        <w:rPr>
          <w:rFonts w:hint="default" w:ascii="Times New Roman" w:hAnsi="Times New Roman" w:eastAsia="仿宋_GB2312" w:cs="Times New Roman"/>
          <w:color w:val="000000" w:themeColor="text1"/>
          <w:sz w:val="32"/>
          <w:szCs w:val="32"/>
          <w14:textFill>
            <w14:solidFill>
              <w14:schemeClr w14:val="tx1"/>
            </w14:solidFill>
          </w14:textFill>
        </w:rPr>
        <w:t>。</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本部门（单位）共有车辆</w:t>
      </w:r>
      <w:r>
        <w:rPr>
          <w:rFonts w:hint="eastAsia" w:eastAsia="仿宋_GB2312" w:cs="Times New Roman"/>
          <w:color w:val="000000" w:themeColor="text1"/>
          <w:sz w:val="32"/>
          <w:szCs w:val="32"/>
          <w:highlight w:val="none"/>
          <w:u w:val="single"/>
          <w:lang w:val="en-US" w:eastAsia="zh-CN"/>
          <w14:textFill>
            <w14:solidFill>
              <w14:schemeClr w14:val="tx1"/>
            </w14:solidFill>
          </w14:textFill>
        </w:rPr>
        <w:t xml:space="preserve"> 37</w:t>
      </w:r>
      <w:r>
        <w:rPr>
          <w:rFonts w:hint="default" w:ascii="Times New Roman" w:hAnsi="Times New Roman" w:eastAsia="仿宋_GB2312" w:cs="Times New Roman"/>
          <w:sz w:val="32"/>
          <w:szCs w:val="32"/>
          <w:highlight w:val="none"/>
        </w:rPr>
        <w:t>辆，其中，一般公务用车</w:t>
      </w:r>
      <w:r>
        <w:rPr>
          <w:rFonts w:hint="eastAsia" w:eastAsia="仿宋_GB2312" w:cs="Times New Roman"/>
          <w:sz w:val="32"/>
          <w:szCs w:val="32"/>
          <w:highlight w:val="none"/>
          <w:u w:val="single"/>
          <w:lang w:val="en-US" w:eastAsia="zh-CN"/>
        </w:rPr>
        <w:t>3</w:t>
      </w:r>
      <w:r>
        <w:rPr>
          <w:rFonts w:hint="default" w:ascii="Times New Roman" w:hAnsi="Times New Roman" w:eastAsia="仿宋_GB2312" w:cs="Times New Roman"/>
          <w:sz w:val="32"/>
          <w:szCs w:val="32"/>
          <w:highlight w:val="none"/>
        </w:rPr>
        <w:t>辆、执法执勤用车</w:t>
      </w:r>
      <w:r>
        <w:rPr>
          <w:rFonts w:hint="eastAsia" w:eastAsia="仿宋_GB2312" w:cs="Times New Roman"/>
          <w:sz w:val="32"/>
          <w:szCs w:val="32"/>
          <w:highlight w:val="none"/>
          <w:u w:val="single"/>
          <w:lang w:val="en-US" w:eastAsia="zh-CN"/>
        </w:rPr>
        <w:t>13</w:t>
      </w:r>
      <w:r>
        <w:rPr>
          <w:rFonts w:hint="default" w:ascii="Times New Roman" w:hAnsi="Times New Roman" w:eastAsia="仿宋_GB2312" w:cs="Times New Roman"/>
          <w:sz w:val="32"/>
          <w:szCs w:val="32"/>
          <w:highlight w:val="none"/>
        </w:rPr>
        <w:t>辆、特种专业技术用车</w:t>
      </w:r>
      <w:r>
        <w:rPr>
          <w:rFonts w:hint="eastAsia" w:eastAsia="仿宋_GB2312" w:cs="Times New Roman"/>
          <w:sz w:val="32"/>
          <w:szCs w:val="32"/>
          <w:highlight w:val="none"/>
          <w:u w:val="single"/>
          <w:lang w:val="en-US" w:eastAsia="zh-CN"/>
        </w:rPr>
        <w:t>2</w:t>
      </w:r>
      <w:r>
        <w:rPr>
          <w:rFonts w:hint="default" w:ascii="Times New Roman" w:hAnsi="Times New Roman" w:eastAsia="仿宋_GB2312" w:cs="Times New Roman"/>
          <w:sz w:val="32"/>
          <w:szCs w:val="32"/>
          <w:highlight w:val="none"/>
        </w:rPr>
        <w:t>辆、业务用车</w:t>
      </w:r>
      <w:r>
        <w:rPr>
          <w:rFonts w:hint="eastAsia" w:eastAsia="仿宋_GB2312" w:cs="Times New Roman"/>
          <w:sz w:val="32"/>
          <w:szCs w:val="32"/>
          <w:highlight w:val="none"/>
          <w:u w:val="single"/>
          <w:lang w:val="en-US" w:eastAsia="zh-CN"/>
        </w:rPr>
        <w:t>0</w:t>
      </w:r>
      <w:r>
        <w:rPr>
          <w:rFonts w:hint="default" w:ascii="Times New Roman" w:hAnsi="Times New Roman" w:eastAsia="仿宋_GB2312" w:cs="Times New Roman"/>
          <w:sz w:val="32"/>
          <w:szCs w:val="32"/>
          <w:highlight w:val="none"/>
        </w:rPr>
        <w:t>辆、其他用车</w:t>
      </w:r>
      <w:r>
        <w:rPr>
          <w:rFonts w:hint="eastAsia" w:eastAsia="仿宋_GB2312" w:cs="Times New Roman"/>
          <w:sz w:val="32"/>
          <w:szCs w:val="32"/>
          <w:highlight w:val="none"/>
          <w:u w:val="single"/>
          <w:lang w:val="en-US" w:eastAsia="zh-CN"/>
        </w:rPr>
        <w:t>19</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辆等。单价50万元（含）以上的通用设备</w:t>
      </w:r>
      <w:r>
        <w:rPr>
          <w:rFonts w:hint="eastAsia" w:eastAsia="仿宋_GB2312" w:cs="Times New Roman"/>
          <w:sz w:val="32"/>
          <w:szCs w:val="32"/>
          <w:highlight w:val="none"/>
          <w:u w:val="single"/>
          <w:lang w:val="en-US" w:eastAsia="zh-CN"/>
        </w:rPr>
        <w:t>7</w:t>
      </w:r>
      <w:r>
        <w:rPr>
          <w:rFonts w:hint="default" w:ascii="Times New Roman" w:hAnsi="Times New Roman" w:eastAsia="仿宋_GB2312" w:cs="Times New Roman"/>
          <w:sz w:val="32"/>
          <w:szCs w:val="32"/>
          <w:highlight w:val="none"/>
        </w:rPr>
        <w:t>台（套），单价100万元（含）以上的专用设备</w:t>
      </w:r>
      <w:r>
        <w:rPr>
          <w:rFonts w:hint="eastAsia" w:eastAsia="仿宋_GB2312" w:cs="Times New Roman"/>
          <w:sz w:val="32"/>
          <w:szCs w:val="32"/>
          <w:highlight w:val="none"/>
          <w:u w:val="single"/>
          <w:lang w:val="en-US" w:eastAsia="zh-CN"/>
        </w:rPr>
        <w:t>6</w:t>
      </w:r>
      <w:r>
        <w:rPr>
          <w:rFonts w:hint="default" w:ascii="Times New Roman" w:hAnsi="Times New Roman" w:eastAsia="仿宋_GB2312" w:cs="Times New Roman"/>
          <w:sz w:val="32"/>
          <w:szCs w:val="32"/>
          <w:highlight w:val="none"/>
        </w:rPr>
        <w:t>台（套）。</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Arial Unicode MS" w:hAnsi="Arial Unicode MS" w:eastAsia="Arial Unicode MS" w:cs="Arial Unicode MS"/>
          <w:sz w:val="36"/>
          <w:szCs w:val="36"/>
        </w:rPr>
      </w:pPr>
      <w:r>
        <w:rPr>
          <w:rFonts w:hint="eastAsia" w:eastAsia="黑体" w:cs="黑体"/>
          <w:b/>
          <w:bCs/>
          <w:sz w:val="32"/>
          <w:szCs w:val="36"/>
          <w:lang w:val="en-US" w:eastAsia="zh-CN"/>
        </w:rPr>
        <w:t xml:space="preserve">    </w:t>
      </w:r>
      <w:r>
        <w:rPr>
          <w:rFonts w:hint="eastAsia" w:eastAsia="仿宋_GB2312" w:cstheme="minorBidi"/>
          <w:sz w:val="32"/>
          <w:szCs w:val="32"/>
          <w:lang w:val="en-US" w:eastAsia="zh-CN"/>
        </w:rPr>
        <w:t>2024</w:t>
      </w:r>
      <w:r>
        <w:rPr>
          <w:rFonts w:hint="eastAsia" w:eastAsia="仿宋_GB2312" w:cstheme="minorBidi"/>
          <w:sz w:val="32"/>
          <w:szCs w:val="32"/>
        </w:rPr>
        <w:t>年，填报绩效目标的预算项目</w:t>
      </w:r>
      <w:r>
        <w:rPr>
          <w:rFonts w:hint="eastAsia" w:eastAsia="仿宋_GB2312" w:cstheme="minorBidi"/>
          <w:sz w:val="32"/>
          <w:szCs w:val="32"/>
          <w:u w:val="single"/>
          <w:lang w:val="en-US" w:eastAsia="zh-CN"/>
        </w:rPr>
        <w:t>10</w:t>
      </w:r>
      <w:r>
        <w:rPr>
          <w:rFonts w:hint="eastAsia" w:eastAsia="仿宋_GB2312" w:cstheme="minorBidi"/>
          <w:sz w:val="32"/>
          <w:szCs w:val="32"/>
        </w:rPr>
        <w:t>个，公开绩效目标</w:t>
      </w:r>
      <w:r>
        <w:rPr>
          <w:rFonts w:hint="eastAsia" w:eastAsia="仿宋_GB2312" w:cstheme="minorBidi"/>
          <w:sz w:val="32"/>
          <w:szCs w:val="32"/>
          <w:u w:val="single"/>
          <w:lang w:val="en-US" w:eastAsia="zh-CN"/>
        </w:rPr>
        <w:t>9</w:t>
      </w:r>
      <w:r>
        <w:rPr>
          <w:rFonts w:hint="eastAsia" w:eastAsia="仿宋_GB2312" w:cstheme="minorBidi"/>
          <w:sz w:val="32"/>
          <w:szCs w:val="32"/>
        </w:rPr>
        <w:t>个，公开项目占全部预算项目的</w:t>
      </w:r>
      <w:r>
        <w:rPr>
          <w:rFonts w:hint="eastAsia" w:eastAsia="仿宋_GB2312" w:cstheme="minorBidi"/>
          <w:sz w:val="32"/>
          <w:szCs w:val="32"/>
          <w:u w:val="single"/>
          <w:lang w:val="en-US" w:eastAsia="zh-CN"/>
        </w:rPr>
        <w:t>90</w:t>
      </w:r>
      <w:r>
        <w:rPr>
          <w:rFonts w:hint="eastAsia" w:eastAsia="仿宋_GB2312" w:cstheme="minorBidi"/>
          <w:sz w:val="32"/>
          <w:szCs w:val="32"/>
        </w:rPr>
        <w:t xml:space="preserve"> %。公开填报绩效目标的项目预算</w:t>
      </w:r>
      <w:r>
        <w:rPr>
          <w:rFonts w:hint="eastAsia" w:eastAsia="仿宋_GB2312" w:cstheme="minorBidi"/>
          <w:sz w:val="32"/>
          <w:szCs w:val="32"/>
          <w:u w:val="single"/>
        </w:rPr>
        <w:tab/>
      </w:r>
      <w:r>
        <w:rPr>
          <w:rFonts w:hint="eastAsia" w:eastAsia="仿宋_GB2312" w:cstheme="minorBidi"/>
          <w:sz w:val="32"/>
          <w:szCs w:val="32"/>
          <w:u w:val="single"/>
          <w:lang w:val="en-US" w:eastAsia="zh-CN"/>
        </w:rPr>
        <w:t>1707.5</w:t>
      </w:r>
      <w:r>
        <w:rPr>
          <w:rFonts w:hint="eastAsia" w:eastAsia="仿宋_GB2312" w:cstheme="minorBidi"/>
          <w:sz w:val="32"/>
          <w:szCs w:val="32"/>
          <w:u w:val="single"/>
        </w:rPr>
        <w:t xml:space="preserve">  </w:t>
      </w:r>
      <w:r>
        <w:rPr>
          <w:rFonts w:hint="eastAsia" w:eastAsia="仿宋_GB2312" w:cstheme="minorBidi"/>
          <w:sz w:val="32"/>
          <w:szCs w:val="32"/>
        </w:rPr>
        <w:t>万元，占全部项目预算的</w:t>
      </w:r>
      <w:r>
        <w:rPr>
          <w:rFonts w:hint="eastAsia" w:eastAsia="仿宋_GB2312" w:cstheme="minorBidi"/>
          <w:sz w:val="32"/>
          <w:szCs w:val="32"/>
          <w:u w:val="single"/>
          <w:lang w:val="en-US" w:eastAsia="zh-CN"/>
        </w:rPr>
        <w:t>94.47</w:t>
      </w:r>
      <w:r>
        <w:rPr>
          <w:rFonts w:hint="eastAsia" w:eastAsia="仿宋_GB2312" w:cstheme="minorBidi"/>
          <w:sz w:val="32"/>
          <w:szCs w:val="32"/>
        </w:rPr>
        <w:t>%。</w:t>
      </w:r>
    </w:p>
    <w:p>
      <w:pPr>
        <w:pStyle w:val="7"/>
        <w:pageBreakBefore w:val="0"/>
        <w:tabs>
          <w:tab w:val="left" w:pos="4392"/>
        </w:tabs>
        <w:kinsoku/>
        <w:wordWrap/>
        <w:overflowPunct/>
        <w:topLinePunct w:val="0"/>
        <w:bidi w:val="0"/>
        <w:spacing w:before="0" w:after="0" w:line="600" w:lineRule="exact"/>
        <w:ind w:firstLine="720" w:firstLineChars="200"/>
        <w:jc w:val="center"/>
        <w:rPr>
          <w:rFonts w:hint="eastAsia" w:ascii="Arial Unicode MS" w:hAnsi="Arial Unicode MS" w:eastAsia="Arial Unicode MS" w:cs="Arial Unicode MS"/>
          <w:b w:val="0"/>
          <w:bCs w:val="0"/>
          <w:sz w:val="36"/>
          <w:szCs w:val="36"/>
        </w:rPr>
      </w:pPr>
      <w:r>
        <w:rPr>
          <w:rFonts w:hint="eastAsia" w:ascii="Arial Unicode MS" w:hAnsi="Arial Unicode MS" w:eastAsia="Arial Unicode MS" w:cs="Arial Unicode MS"/>
          <w:b w:val="0"/>
          <w:bCs w:val="0"/>
          <w:sz w:val="36"/>
          <w:szCs w:val="36"/>
        </w:rPr>
        <w:t>第三部分   名词解释</w:t>
      </w:r>
    </w:p>
    <w:p>
      <w:pPr>
        <w:rPr>
          <w:sz w:val="36"/>
          <w:szCs w:val="36"/>
        </w:rPr>
      </w:pP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3"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600" w:lineRule="exact"/>
        <w:ind w:firstLine="643" w:firstLineChars="200"/>
        <w:rPr>
          <w:rFonts w:eastAsia="仿宋_GB2312" w:cstheme="minorBidi"/>
          <w:b/>
          <w:bCs/>
          <w:sz w:val="32"/>
          <w:szCs w:val="32"/>
        </w:rPr>
      </w:pPr>
    </w:p>
    <w:p>
      <w:pPr>
        <w:pageBreakBefore w:val="0"/>
        <w:kinsoku/>
        <w:wordWrap/>
        <w:overflowPunct/>
        <w:topLinePunct w:val="0"/>
        <w:bidi w:val="0"/>
        <w:spacing w:line="600" w:lineRule="exact"/>
        <w:jc w:val="center"/>
        <w:rPr>
          <w:rFonts w:hint="eastAsia" w:ascii="Arial Unicode MS" w:hAnsi="Arial Unicode MS" w:eastAsia="Arial Unicode MS" w:cs="Arial Unicode MS"/>
          <w:b w:val="0"/>
          <w:bCs w:val="0"/>
          <w:sz w:val="36"/>
          <w:szCs w:val="36"/>
        </w:rPr>
      </w:pPr>
    </w:p>
    <w:p>
      <w:pPr>
        <w:pageBreakBefore w:val="0"/>
        <w:kinsoku/>
        <w:wordWrap/>
        <w:overflowPunct/>
        <w:topLinePunct w:val="0"/>
        <w:bidi w:val="0"/>
        <w:spacing w:line="600" w:lineRule="exact"/>
        <w:jc w:val="center"/>
        <w:rPr>
          <w:rFonts w:ascii="Arial Unicode MS" w:hAnsi="Arial Unicode MS" w:eastAsia="Arial Unicode MS" w:cs="Arial Unicode MS"/>
          <w:b w:val="0"/>
          <w:bCs w:val="0"/>
          <w:sz w:val="36"/>
          <w:szCs w:val="36"/>
        </w:rPr>
      </w:pPr>
      <w:r>
        <w:rPr>
          <w:rFonts w:hint="eastAsia" w:ascii="Arial Unicode MS" w:hAnsi="Arial Unicode MS" w:eastAsia="Arial Unicode MS" w:cs="Arial Unicode MS"/>
          <w:b w:val="0"/>
          <w:bCs w:val="0"/>
          <w:sz w:val="36"/>
          <w:szCs w:val="36"/>
        </w:rPr>
        <w:t>第四部分</w:t>
      </w:r>
      <w:r>
        <w:rPr>
          <w:rFonts w:hint="eastAsia" w:ascii="仿宋" w:hAnsi="仿宋" w:eastAsia="仿宋" w:cs="仿宋"/>
          <w:b w:val="0"/>
          <w:bCs w:val="0"/>
          <w:sz w:val="36"/>
          <w:szCs w:val="36"/>
        </w:rPr>
        <w:t xml:space="preserve"> </w:t>
      </w:r>
      <w:r>
        <w:rPr>
          <w:rFonts w:hint="eastAsia" w:ascii="Arial Unicode MS" w:hAnsi="Arial Unicode MS" w:eastAsia="Arial Unicode MS" w:cs="Arial Unicode MS"/>
          <w:b w:val="0"/>
          <w:bCs w:val="0"/>
          <w:sz w:val="36"/>
          <w:szCs w:val="36"/>
        </w:rPr>
        <w:t>预算公开联系方式及信息反馈渠道</w:t>
      </w:r>
    </w:p>
    <w:p>
      <w:pPr>
        <w:pageBreakBefore w:val="0"/>
        <w:kinsoku/>
        <w:wordWrap/>
        <w:overflowPunct/>
        <w:topLinePunct w:val="0"/>
        <w:bidi w:val="0"/>
        <w:snapToGrid w:val="0"/>
        <w:spacing w:line="600" w:lineRule="exact"/>
        <w:rPr>
          <w:rFonts w:hint="eastAsia" w:ascii="Arial Unicode MS" w:hAnsi="Arial Unicode MS" w:eastAsia="Arial Unicode MS" w:cs="Arial Unicode MS"/>
          <w:sz w:val="36"/>
          <w:szCs w:val="36"/>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 xml:space="preserve">联系人： </w:t>
      </w:r>
      <w:r>
        <w:rPr>
          <w:rFonts w:hint="eastAsia" w:ascii="仿宋_GB2312" w:hAnsi="仿宋_GB2312" w:eastAsia="仿宋_GB2312" w:cs="仿宋_GB2312"/>
          <w:sz w:val="32"/>
          <w:szCs w:val="32"/>
          <w:lang w:val="en-US" w:eastAsia="zh-CN"/>
        </w:rPr>
        <w:t>郭利军</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0479-8222530</w:t>
      </w:r>
    </w:p>
    <w:p>
      <w:pPr>
        <w:pStyle w:val="7"/>
        <w:pageBreakBefore w:val="0"/>
        <w:tabs>
          <w:tab w:val="left" w:pos="4392"/>
        </w:tabs>
        <w:kinsoku/>
        <w:wordWrap/>
        <w:overflowPunct/>
        <w:topLinePunct w:val="0"/>
        <w:bidi w:val="0"/>
        <w:spacing w:before="0" w:after="0" w:line="600" w:lineRule="exact"/>
        <w:jc w:val="center"/>
        <w:rPr>
          <w:sz w:val="23"/>
        </w:rPr>
      </w:pPr>
      <w:r>
        <w:rPr>
          <w:rFonts w:hint="eastAsia" w:ascii="Arial Unicode MS" w:hAnsi="Arial Unicode MS" w:eastAsia="Arial Unicode MS" w:cs="Arial Unicode MS"/>
          <w:b w:val="0"/>
          <w:bCs w:val="0"/>
          <w:sz w:val="36"/>
          <w:szCs w:val="36"/>
        </w:rPr>
        <w:t xml:space="preserve">第五部分 </w:t>
      </w:r>
      <w:r>
        <w:rPr>
          <w:rFonts w:hint="eastAsia" w:ascii="Arial Unicode MS" w:hAnsi="Arial Unicode MS" w:eastAsia="Arial Unicode MS" w:cs="Arial Unicode MS"/>
          <w:b/>
          <w:bCs/>
          <w:sz w:val="36"/>
          <w:szCs w:val="36"/>
        </w:rPr>
        <w:t xml:space="preserve"> </w:t>
      </w:r>
      <w:r>
        <w:rPr>
          <w:rFonts w:hint="eastAsia" w:ascii="Arial Unicode MS" w:hAnsi="Arial Unicode MS" w:eastAsia="Arial Unicode MS" w:cs="Arial Unicode MS"/>
          <w:b/>
          <w:bCs/>
          <w:sz w:val="36"/>
          <w:szCs w:val="36"/>
          <w:lang w:val="en-US" w:eastAsia="zh-CN"/>
        </w:rPr>
        <w:t>2024年度</w:t>
      </w:r>
      <w:r>
        <w:rPr>
          <w:rFonts w:hint="eastAsia" w:ascii="Arial Unicode MS" w:hAnsi="Arial Unicode MS" w:eastAsia="Arial Unicode MS" w:cs="Arial Unicode MS"/>
          <w:b/>
          <w:bCs/>
          <w:sz w:val="36"/>
          <w:szCs w:val="36"/>
        </w:rPr>
        <w:t>锡林郭勒盟公安局交通管理支队预算表</w:t>
      </w:r>
    </w:p>
    <w:tbl>
      <w:tblPr>
        <w:tblStyle w:val="19"/>
        <w:tblW w:w="15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702"/>
        <w:gridCol w:w="3803"/>
        <w:gridCol w:w="3702"/>
        <w:gridCol w:w="3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7505" w:type="dxa"/>
            <w:gridSpan w:val="2"/>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收      入</w:t>
            </w:r>
          </w:p>
        </w:tc>
        <w:tc>
          <w:tcPr>
            <w:tcW w:w="7505" w:type="dxa"/>
            <w:gridSpan w:val="2"/>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702"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    目</w:t>
            </w:r>
          </w:p>
        </w:tc>
        <w:tc>
          <w:tcPr>
            <w:tcW w:w="3803"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预算数</w:t>
            </w:r>
          </w:p>
        </w:tc>
        <w:tc>
          <w:tcPr>
            <w:tcW w:w="3702"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    目</w:t>
            </w:r>
          </w:p>
        </w:tc>
        <w:tc>
          <w:tcPr>
            <w:tcW w:w="3803"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一、一般公共预算拨款收入</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5,108.70</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一、一般公共服务支出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二、政府性基金预算拨款收入</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二、外交支出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三、国有资本经营预算拨款收入</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三、国防支出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四、财政专户管理资金收入</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四、公共安全支出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4,659.32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五、事业收入</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五、教育支出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六、事业单位经营收入</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六、科学技术支出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七、上级补助收入</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七、文化体育旅游与传媒支出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八、附属单位上缴收入</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八、社会保障和就业支出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九、其他收入</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九、社会保险基金支出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十、卫生健康支出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十一、节能环保支出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十二、城市社区支出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十三、农林水支出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十四、交通运输支出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十五、资源勘探工业信息等支出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十六、商业服务业等支出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十七、金融支出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十八、援助其他地区支出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十九、自然资源海洋气象等支出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二十、住房保障支出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二十一、粮油物资储备支出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二十二、国有资本经营预算支出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二十三、灾害防治及应急管理支出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二十四、预备费</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二十五、其他支出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二十六、转移性支付</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二十七、债务还本支出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二十八、债务付息支出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二十九、债务发行费用支出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三十、抗疫特别国债还本支出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三十一、与中央财政往来性支出</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本年收入合计</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5,108.70</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本年支出合计</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5,108.70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上年结转结余</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年终结转结余</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    总    计</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5,108.70</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    总    计</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5,108.70</w:t>
            </w:r>
          </w:p>
        </w:tc>
      </w:tr>
    </w:tbl>
    <w:p>
      <w:pPr>
        <w:pageBreakBefore w:val="0"/>
        <w:kinsoku/>
        <w:wordWrap/>
        <w:overflowPunct/>
        <w:topLinePunct w:val="0"/>
        <w:bidi w:val="0"/>
        <w:spacing w:line="600" w:lineRule="exact"/>
        <w:rPr>
          <w:rFonts w:eastAsia="仿宋_GB2312" w:cstheme="minorBidi"/>
          <w:sz w:val="30"/>
          <w:szCs w:val="30"/>
        </w:rPr>
      </w:pPr>
    </w:p>
    <w:p>
      <w:pPr>
        <w:pStyle w:val="2"/>
        <w:rPr>
          <w:rFonts w:eastAsia="仿宋_GB2312" w:cstheme="minorBidi"/>
          <w:sz w:val="30"/>
          <w:szCs w:val="30"/>
        </w:rPr>
      </w:pPr>
    </w:p>
    <w:p>
      <w:pPr>
        <w:pStyle w:val="2"/>
        <w:rPr>
          <w:rFonts w:eastAsia="仿宋_GB2312" w:cstheme="minorBidi"/>
          <w:sz w:val="30"/>
          <w:szCs w:val="30"/>
        </w:rPr>
      </w:pPr>
    </w:p>
    <w:tbl>
      <w:tblPr>
        <w:tblStyle w:val="19"/>
        <w:tblW w:w="15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25"/>
        <w:gridCol w:w="2464"/>
        <w:gridCol w:w="1467"/>
        <w:gridCol w:w="999"/>
        <w:gridCol w:w="999"/>
        <w:gridCol w:w="477"/>
        <w:gridCol w:w="476"/>
        <w:gridCol w:w="477"/>
        <w:gridCol w:w="477"/>
        <w:gridCol w:w="476"/>
        <w:gridCol w:w="477"/>
        <w:gridCol w:w="477"/>
        <w:gridCol w:w="477"/>
        <w:gridCol w:w="478"/>
        <w:gridCol w:w="477"/>
        <w:gridCol w:w="478"/>
        <w:gridCol w:w="477"/>
        <w:gridCol w:w="477"/>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010" w:type="dxa"/>
            <w:gridSpan w:val="19"/>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010" w:type="dxa"/>
            <w:gridSpan w:val="1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1525" w:type="dxa"/>
            <w:shd w:val="clear" w:color="auto" w:fill="auto"/>
            <w:vAlign w:val="bottom"/>
          </w:tcPr>
          <w:p>
            <w:pPr>
              <w:rPr>
                <w:rFonts w:hint="eastAsia" w:ascii="Calibri" w:hAnsi="Calibri" w:cs="Calibri"/>
                <w:i w:val="0"/>
                <w:color w:val="000000"/>
                <w:sz w:val="20"/>
                <w:szCs w:val="20"/>
                <w:u w:val="none"/>
              </w:rPr>
            </w:pPr>
          </w:p>
        </w:tc>
        <w:tc>
          <w:tcPr>
            <w:tcW w:w="2464" w:type="dxa"/>
            <w:shd w:val="clear" w:color="auto" w:fill="auto"/>
            <w:vAlign w:val="bottom"/>
          </w:tcPr>
          <w:p>
            <w:pPr>
              <w:rPr>
                <w:rFonts w:hint="default" w:ascii="Calibri" w:hAnsi="Calibri" w:cs="Calibri"/>
                <w:i w:val="0"/>
                <w:color w:val="000000"/>
                <w:sz w:val="20"/>
                <w:szCs w:val="20"/>
                <w:u w:val="none"/>
              </w:rPr>
            </w:pPr>
          </w:p>
        </w:tc>
        <w:tc>
          <w:tcPr>
            <w:tcW w:w="1467" w:type="dxa"/>
            <w:shd w:val="clear" w:color="auto" w:fill="auto"/>
            <w:vAlign w:val="bottom"/>
          </w:tcPr>
          <w:p>
            <w:pPr>
              <w:rPr>
                <w:rFonts w:hint="default" w:ascii="Calibri" w:hAnsi="Calibri" w:cs="Calibri"/>
                <w:i w:val="0"/>
                <w:color w:val="000000"/>
                <w:sz w:val="20"/>
                <w:szCs w:val="20"/>
                <w:u w:val="none"/>
              </w:rPr>
            </w:pPr>
          </w:p>
        </w:tc>
        <w:tc>
          <w:tcPr>
            <w:tcW w:w="999" w:type="dxa"/>
            <w:shd w:val="clear" w:color="auto" w:fill="auto"/>
            <w:vAlign w:val="bottom"/>
          </w:tcPr>
          <w:p>
            <w:pPr>
              <w:rPr>
                <w:rFonts w:hint="default" w:ascii="Calibri" w:hAnsi="Calibri" w:cs="Calibri"/>
                <w:i w:val="0"/>
                <w:color w:val="000000"/>
                <w:sz w:val="20"/>
                <w:szCs w:val="20"/>
                <w:u w:val="none"/>
              </w:rPr>
            </w:pPr>
          </w:p>
        </w:tc>
        <w:tc>
          <w:tcPr>
            <w:tcW w:w="999" w:type="dxa"/>
            <w:shd w:val="clear" w:color="auto" w:fill="auto"/>
            <w:vAlign w:val="bottom"/>
          </w:tcPr>
          <w:p>
            <w:pPr>
              <w:rPr>
                <w:rFonts w:hint="default" w:ascii="Calibri" w:hAnsi="Calibri" w:cs="Calibri"/>
                <w:i w:val="0"/>
                <w:color w:val="000000"/>
                <w:sz w:val="20"/>
                <w:szCs w:val="20"/>
                <w:u w:val="none"/>
              </w:rPr>
            </w:pPr>
          </w:p>
        </w:tc>
        <w:tc>
          <w:tcPr>
            <w:tcW w:w="477" w:type="dxa"/>
            <w:shd w:val="clear" w:color="auto" w:fill="auto"/>
            <w:vAlign w:val="bottom"/>
          </w:tcPr>
          <w:p>
            <w:pPr>
              <w:rPr>
                <w:rFonts w:hint="default" w:ascii="Calibri" w:hAnsi="Calibri" w:cs="Calibri"/>
                <w:i w:val="0"/>
                <w:color w:val="000000"/>
                <w:sz w:val="20"/>
                <w:szCs w:val="20"/>
                <w:u w:val="none"/>
              </w:rPr>
            </w:pPr>
          </w:p>
        </w:tc>
        <w:tc>
          <w:tcPr>
            <w:tcW w:w="476" w:type="dxa"/>
            <w:shd w:val="clear" w:color="auto" w:fill="auto"/>
            <w:vAlign w:val="bottom"/>
          </w:tcPr>
          <w:p>
            <w:pPr>
              <w:rPr>
                <w:rFonts w:hint="default" w:ascii="Calibri" w:hAnsi="Calibri" w:cs="Calibri"/>
                <w:i w:val="0"/>
                <w:color w:val="000000"/>
                <w:sz w:val="20"/>
                <w:szCs w:val="20"/>
                <w:u w:val="none"/>
              </w:rPr>
            </w:pPr>
          </w:p>
        </w:tc>
        <w:tc>
          <w:tcPr>
            <w:tcW w:w="477" w:type="dxa"/>
            <w:shd w:val="clear" w:color="auto" w:fill="auto"/>
            <w:vAlign w:val="bottom"/>
          </w:tcPr>
          <w:p>
            <w:pPr>
              <w:rPr>
                <w:rFonts w:hint="default" w:ascii="Calibri" w:hAnsi="Calibri" w:cs="Calibri"/>
                <w:i w:val="0"/>
                <w:color w:val="000000"/>
                <w:sz w:val="20"/>
                <w:szCs w:val="20"/>
                <w:u w:val="none"/>
              </w:rPr>
            </w:pPr>
          </w:p>
        </w:tc>
        <w:tc>
          <w:tcPr>
            <w:tcW w:w="477" w:type="dxa"/>
            <w:shd w:val="clear" w:color="auto" w:fill="auto"/>
            <w:vAlign w:val="bottom"/>
          </w:tcPr>
          <w:p>
            <w:pPr>
              <w:rPr>
                <w:rFonts w:hint="default" w:ascii="Calibri" w:hAnsi="Calibri" w:cs="Calibri"/>
                <w:i w:val="0"/>
                <w:color w:val="000000"/>
                <w:sz w:val="20"/>
                <w:szCs w:val="20"/>
                <w:u w:val="none"/>
              </w:rPr>
            </w:pPr>
          </w:p>
        </w:tc>
        <w:tc>
          <w:tcPr>
            <w:tcW w:w="476" w:type="dxa"/>
            <w:shd w:val="clear" w:color="auto" w:fill="auto"/>
            <w:vAlign w:val="bottom"/>
          </w:tcPr>
          <w:p>
            <w:pPr>
              <w:rPr>
                <w:rFonts w:hint="default" w:ascii="Calibri" w:hAnsi="Calibri" w:cs="Calibri"/>
                <w:i w:val="0"/>
                <w:color w:val="000000"/>
                <w:sz w:val="20"/>
                <w:szCs w:val="20"/>
                <w:u w:val="none"/>
              </w:rPr>
            </w:pPr>
          </w:p>
        </w:tc>
        <w:tc>
          <w:tcPr>
            <w:tcW w:w="477" w:type="dxa"/>
            <w:shd w:val="clear" w:color="auto" w:fill="auto"/>
            <w:vAlign w:val="bottom"/>
          </w:tcPr>
          <w:p>
            <w:pPr>
              <w:rPr>
                <w:rFonts w:hint="default" w:ascii="Calibri" w:hAnsi="Calibri" w:cs="Calibri"/>
                <w:i w:val="0"/>
                <w:color w:val="000000"/>
                <w:sz w:val="20"/>
                <w:szCs w:val="20"/>
                <w:u w:val="none"/>
              </w:rPr>
            </w:pPr>
          </w:p>
        </w:tc>
        <w:tc>
          <w:tcPr>
            <w:tcW w:w="477" w:type="dxa"/>
            <w:shd w:val="clear" w:color="auto" w:fill="auto"/>
            <w:vAlign w:val="bottom"/>
          </w:tcPr>
          <w:p>
            <w:pPr>
              <w:rPr>
                <w:rFonts w:hint="default" w:ascii="Calibri" w:hAnsi="Calibri" w:cs="Calibri"/>
                <w:i w:val="0"/>
                <w:color w:val="000000"/>
                <w:sz w:val="20"/>
                <w:szCs w:val="20"/>
                <w:u w:val="none"/>
              </w:rPr>
            </w:pPr>
          </w:p>
        </w:tc>
        <w:tc>
          <w:tcPr>
            <w:tcW w:w="477" w:type="dxa"/>
            <w:shd w:val="clear" w:color="auto" w:fill="auto"/>
            <w:vAlign w:val="bottom"/>
          </w:tcPr>
          <w:p>
            <w:pPr>
              <w:rPr>
                <w:rFonts w:hint="default" w:ascii="Calibri" w:hAnsi="Calibri" w:cs="Calibri"/>
                <w:i w:val="0"/>
                <w:color w:val="000000"/>
                <w:sz w:val="20"/>
                <w:szCs w:val="20"/>
                <w:u w:val="none"/>
              </w:rPr>
            </w:pPr>
          </w:p>
        </w:tc>
        <w:tc>
          <w:tcPr>
            <w:tcW w:w="478" w:type="dxa"/>
            <w:shd w:val="clear" w:color="auto" w:fill="auto"/>
            <w:vAlign w:val="bottom"/>
          </w:tcPr>
          <w:p>
            <w:pPr>
              <w:rPr>
                <w:rFonts w:hint="default" w:ascii="Calibri" w:hAnsi="Calibri" w:cs="Calibri"/>
                <w:i w:val="0"/>
                <w:color w:val="000000"/>
                <w:sz w:val="20"/>
                <w:szCs w:val="20"/>
                <w:u w:val="none"/>
              </w:rPr>
            </w:pPr>
          </w:p>
        </w:tc>
        <w:tc>
          <w:tcPr>
            <w:tcW w:w="477" w:type="dxa"/>
            <w:shd w:val="clear" w:color="auto" w:fill="auto"/>
            <w:vAlign w:val="bottom"/>
          </w:tcPr>
          <w:p>
            <w:pPr>
              <w:rPr>
                <w:rFonts w:hint="default" w:ascii="Calibri" w:hAnsi="Calibri" w:cs="Calibri"/>
                <w:i w:val="0"/>
                <w:color w:val="000000"/>
                <w:sz w:val="20"/>
                <w:szCs w:val="20"/>
                <w:u w:val="none"/>
              </w:rPr>
            </w:pPr>
          </w:p>
        </w:tc>
        <w:tc>
          <w:tcPr>
            <w:tcW w:w="478" w:type="dxa"/>
            <w:shd w:val="clear" w:color="auto" w:fill="auto"/>
            <w:vAlign w:val="bottom"/>
          </w:tcPr>
          <w:p>
            <w:pPr>
              <w:rPr>
                <w:rFonts w:hint="default" w:ascii="Calibri" w:hAnsi="Calibri" w:cs="Calibri"/>
                <w:i w:val="0"/>
                <w:color w:val="000000"/>
                <w:sz w:val="20"/>
                <w:szCs w:val="20"/>
                <w:u w:val="none"/>
              </w:rPr>
            </w:pPr>
          </w:p>
        </w:tc>
        <w:tc>
          <w:tcPr>
            <w:tcW w:w="477" w:type="dxa"/>
            <w:shd w:val="clear" w:color="auto" w:fill="auto"/>
            <w:vAlign w:val="bottom"/>
          </w:tcPr>
          <w:p>
            <w:pPr>
              <w:rPr>
                <w:rFonts w:hint="default" w:ascii="Calibri" w:hAnsi="Calibri" w:cs="Calibri"/>
                <w:i w:val="0"/>
                <w:color w:val="000000"/>
                <w:sz w:val="20"/>
                <w:szCs w:val="20"/>
                <w:u w:val="none"/>
              </w:rPr>
            </w:pPr>
          </w:p>
        </w:tc>
        <w:tc>
          <w:tcPr>
            <w:tcW w:w="477" w:type="dxa"/>
            <w:shd w:val="clear" w:color="auto" w:fill="auto"/>
            <w:vAlign w:val="bottom"/>
          </w:tcPr>
          <w:p>
            <w:pPr>
              <w:rPr>
                <w:rFonts w:hint="default" w:ascii="Calibri" w:hAnsi="Calibri" w:cs="Calibri"/>
                <w:i w:val="0"/>
                <w:color w:val="000000"/>
                <w:sz w:val="20"/>
                <w:szCs w:val="20"/>
                <w:u w:val="none"/>
              </w:rPr>
            </w:pPr>
          </w:p>
        </w:tc>
        <w:tc>
          <w:tcPr>
            <w:tcW w:w="1355" w:type="dxa"/>
            <w:shd w:val="clear" w:color="auto" w:fill="auto"/>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525" w:type="dxa"/>
            <w:vMerge w:val="restart"/>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部门（单位）代码</w:t>
            </w:r>
          </w:p>
        </w:tc>
        <w:tc>
          <w:tcPr>
            <w:tcW w:w="2464" w:type="dxa"/>
            <w:vMerge w:val="restart"/>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部门（单位）名称</w:t>
            </w:r>
          </w:p>
        </w:tc>
        <w:tc>
          <w:tcPr>
            <w:tcW w:w="1467" w:type="dxa"/>
            <w:vMerge w:val="restart"/>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5812" w:type="dxa"/>
            <w:gridSpan w:val="10"/>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本年收入</w:t>
            </w:r>
          </w:p>
        </w:tc>
        <w:tc>
          <w:tcPr>
            <w:tcW w:w="3742" w:type="dxa"/>
            <w:gridSpan w:val="6"/>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525" w:type="dxa"/>
            <w:vMerge w:val="continue"/>
            <w:shd w:val="clear" w:color="auto" w:fill="01B0F1"/>
            <w:vAlign w:val="center"/>
          </w:tcPr>
          <w:p>
            <w:pPr>
              <w:jc w:val="center"/>
              <w:rPr>
                <w:rFonts w:hint="eastAsia" w:ascii="宋体" w:hAnsi="宋体" w:eastAsia="宋体" w:cs="宋体"/>
                <w:b/>
                <w:i w:val="0"/>
                <w:color w:val="000000"/>
                <w:sz w:val="30"/>
                <w:szCs w:val="30"/>
                <w:u w:val="none"/>
              </w:rPr>
            </w:pPr>
          </w:p>
        </w:tc>
        <w:tc>
          <w:tcPr>
            <w:tcW w:w="2464" w:type="dxa"/>
            <w:vMerge w:val="continue"/>
            <w:shd w:val="clear" w:color="auto" w:fill="01B0F1"/>
            <w:vAlign w:val="center"/>
          </w:tcPr>
          <w:p>
            <w:pPr>
              <w:jc w:val="center"/>
              <w:rPr>
                <w:rFonts w:hint="eastAsia" w:ascii="宋体" w:hAnsi="宋体" w:eastAsia="宋体" w:cs="宋体"/>
                <w:b/>
                <w:i w:val="0"/>
                <w:color w:val="000000"/>
                <w:sz w:val="30"/>
                <w:szCs w:val="30"/>
                <w:u w:val="none"/>
              </w:rPr>
            </w:pPr>
          </w:p>
        </w:tc>
        <w:tc>
          <w:tcPr>
            <w:tcW w:w="1467" w:type="dxa"/>
            <w:vMerge w:val="continue"/>
            <w:shd w:val="clear" w:color="auto" w:fill="01B0F1"/>
            <w:vAlign w:val="center"/>
          </w:tcPr>
          <w:p>
            <w:pPr>
              <w:jc w:val="center"/>
              <w:rPr>
                <w:rFonts w:hint="eastAsia" w:ascii="宋体" w:hAnsi="宋体" w:eastAsia="宋体" w:cs="宋体"/>
                <w:b/>
                <w:i w:val="0"/>
                <w:color w:val="000000"/>
                <w:sz w:val="30"/>
                <w:szCs w:val="30"/>
                <w:u w:val="none"/>
              </w:rPr>
            </w:pPr>
          </w:p>
        </w:tc>
        <w:tc>
          <w:tcPr>
            <w:tcW w:w="999"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小计</w:t>
            </w:r>
          </w:p>
        </w:tc>
        <w:tc>
          <w:tcPr>
            <w:tcW w:w="999"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一般公共预算</w:t>
            </w:r>
          </w:p>
        </w:tc>
        <w:tc>
          <w:tcPr>
            <w:tcW w:w="477"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政府性基金预算</w:t>
            </w:r>
          </w:p>
        </w:tc>
        <w:tc>
          <w:tcPr>
            <w:tcW w:w="476"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国有资本经营预算</w:t>
            </w:r>
          </w:p>
        </w:tc>
        <w:tc>
          <w:tcPr>
            <w:tcW w:w="477"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财政专户管理资金</w:t>
            </w:r>
          </w:p>
        </w:tc>
        <w:tc>
          <w:tcPr>
            <w:tcW w:w="477"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事业收入</w:t>
            </w:r>
          </w:p>
        </w:tc>
        <w:tc>
          <w:tcPr>
            <w:tcW w:w="476"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事业单位经营收入</w:t>
            </w:r>
          </w:p>
        </w:tc>
        <w:tc>
          <w:tcPr>
            <w:tcW w:w="477"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上级补助收入</w:t>
            </w:r>
          </w:p>
        </w:tc>
        <w:tc>
          <w:tcPr>
            <w:tcW w:w="477"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附属单位上缴收入</w:t>
            </w:r>
          </w:p>
        </w:tc>
        <w:tc>
          <w:tcPr>
            <w:tcW w:w="477"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其他收入</w:t>
            </w:r>
          </w:p>
        </w:tc>
        <w:tc>
          <w:tcPr>
            <w:tcW w:w="478"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小计</w:t>
            </w:r>
          </w:p>
        </w:tc>
        <w:tc>
          <w:tcPr>
            <w:tcW w:w="477"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一般公共预算</w:t>
            </w:r>
          </w:p>
        </w:tc>
        <w:tc>
          <w:tcPr>
            <w:tcW w:w="478"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政府性基金预算</w:t>
            </w:r>
          </w:p>
        </w:tc>
        <w:tc>
          <w:tcPr>
            <w:tcW w:w="477"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国有资本经营预算</w:t>
            </w:r>
          </w:p>
        </w:tc>
        <w:tc>
          <w:tcPr>
            <w:tcW w:w="477"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财政专户管理资金</w:t>
            </w:r>
          </w:p>
        </w:tc>
        <w:tc>
          <w:tcPr>
            <w:tcW w:w="1355"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锡林郭勒盟公安局（部门）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5,108.70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5,108.70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5,108.70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锡林郭勒盟公安局交通管理支队</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5,108.70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5,108.70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5,108.70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5,108.70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5,108.70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5,108.70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r>
    </w:tbl>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tbl>
      <w:tblPr>
        <w:tblStyle w:val="19"/>
        <w:tblW w:w="15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40"/>
        <w:gridCol w:w="3795"/>
        <w:gridCol w:w="2530"/>
        <w:gridCol w:w="1000"/>
        <w:gridCol w:w="999"/>
        <w:gridCol w:w="821"/>
        <w:gridCol w:w="821"/>
        <w:gridCol w:w="2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010"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01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 w:hRule="atLeast"/>
        </w:trPr>
        <w:tc>
          <w:tcPr>
            <w:tcW w:w="2540" w:type="dxa"/>
            <w:shd w:val="clear" w:color="auto" w:fill="auto"/>
            <w:vAlign w:val="bottom"/>
          </w:tcPr>
          <w:p>
            <w:pPr>
              <w:rPr>
                <w:rFonts w:hint="eastAsia" w:ascii="Calibri" w:hAnsi="Calibri" w:cs="Calibri"/>
                <w:i w:val="0"/>
                <w:color w:val="000000"/>
                <w:sz w:val="20"/>
                <w:szCs w:val="20"/>
                <w:u w:val="none"/>
              </w:rPr>
            </w:pPr>
          </w:p>
        </w:tc>
        <w:tc>
          <w:tcPr>
            <w:tcW w:w="3795" w:type="dxa"/>
            <w:shd w:val="clear" w:color="auto" w:fill="auto"/>
            <w:vAlign w:val="bottom"/>
          </w:tcPr>
          <w:p>
            <w:pPr>
              <w:rPr>
                <w:rFonts w:hint="default" w:ascii="Calibri" w:hAnsi="Calibri" w:cs="Calibri"/>
                <w:i w:val="0"/>
                <w:color w:val="000000"/>
                <w:sz w:val="20"/>
                <w:szCs w:val="20"/>
                <w:u w:val="none"/>
              </w:rPr>
            </w:pPr>
          </w:p>
        </w:tc>
        <w:tc>
          <w:tcPr>
            <w:tcW w:w="2530" w:type="dxa"/>
            <w:shd w:val="clear" w:color="auto" w:fill="auto"/>
            <w:vAlign w:val="bottom"/>
          </w:tcPr>
          <w:p>
            <w:pPr>
              <w:rPr>
                <w:rFonts w:hint="default" w:ascii="Calibri" w:hAnsi="Calibri" w:cs="Calibri"/>
                <w:i w:val="0"/>
                <w:color w:val="000000"/>
                <w:sz w:val="20"/>
                <w:szCs w:val="20"/>
                <w:u w:val="none"/>
              </w:rPr>
            </w:pPr>
          </w:p>
        </w:tc>
        <w:tc>
          <w:tcPr>
            <w:tcW w:w="1000" w:type="dxa"/>
            <w:shd w:val="clear" w:color="auto" w:fill="auto"/>
            <w:vAlign w:val="bottom"/>
          </w:tcPr>
          <w:p>
            <w:pPr>
              <w:rPr>
                <w:rFonts w:hint="default" w:ascii="Calibri" w:hAnsi="Calibri" w:cs="Calibri"/>
                <w:i w:val="0"/>
                <w:color w:val="000000"/>
                <w:sz w:val="20"/>
                <w:szCs w:val="20"/>
                <w:u w:val="none"/>
              </w:rPr>
            </w:pPr>
          </w:p>
        </w:tc>
        <w:tc>
          <w:tcPr>
            <w:tcW w:w="999" w:type="dxa"/>
            <w:shd w:val="clear" w:color="auto" w:fill="auto"/>
            <w:vAlign w:val="bottom"/>
          </w:tcPr>
          <w:p>
            <w:pPr>
              <w:rPr>
                <w:rFonts w:hint="default" w:ascii="Calibri" w:hAnsi="Calibri" w:cs="Calibri"/>
                <w:i w:val="0"/>
                <w:color w:val="000000"/>
                <w:sz w:val="20"/>
                <w:szCs w:val="20"/>
                <w:u w:val="none"/>
              </w:rPr>
            </w:pPr>
          </w:p>
        </w:tc>
        <w:tc>
          <w:tcPr>
            <w:tcW w:w="821" w:type="dxa"/>
            <w:shd w:val="clear" w:color="auto" w:fill="auto"/>
            <w:vAlign w:val="bottom"/>
          </w:tcPr>
          <w:p>
            <w:pPr>
              <w:rPr>
                <w:rFonts w:hint="default" w:ascii="Calibri" w:hAnsi="Calibri" w:cs="Calibri"/>
                <w:i w:val="0"/>
                <w:color w:val="000000"/>
                <w:sz w:val="20"/>
                <w:szCs w:val="20"/>
                <w:u w:val="none"/>
              </w:rPr>
            </w:pPr>
          </w:p>
        </w:tc>
        <w:tc>
          <w:tcPr>
            <w:tcW w:w="821" w:type="dxa"/>
            <w:shd w:val="clear" w:color="auto" w:fill="auto"/>
            <w:vAlign w:val="bottom"/>
          </w:tcPr>
          <w:p>
            <w:pPr>
              <w:rPr>
                <w:rFonts w:hint="default" w:ascii="Calibri" w:hAnsi="Calibri" w:cs="Calibri"/>
                <w:i w:val="0"/>
                <w:color w:val="000000"/>
                <w:sz w:val="20"/>
                <w:szCs w:val="20"/>
                <w:u w:val="none"/>
              </w:rPr>
            </w:pPr>
          </w:p>
        </w:tc>
        <w:tc>
          <w:tcPr>
            <w:tcW w:w="2504" w:type="dxa"/>
            <w:shd w:val="clear" w:color="auto" w:fill="auto"/>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540"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科目编码</w:t>
            </w:r>
          </w:p>
        </w:tc>
        <w:tc>
          <w:tcPr>
            <w:tcW w:w="3795"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科目名称</w:t>
            </w:r>
          </w:p>
        </w:tc>
        <w:tc>
          <w:tcPr>
            <w:tcW w:w="2530"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1000"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基本支出</w:t>
            </w:r>
          </w:p>
        </w:tc>
        <w:tc>
          <w:tcPr>
            <w:tcW w:w="999"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项目支出</w:t>
            </w:r>
          </w:p>
        </w:tc>
        <w:tc>
          <w:tcPr>
            <w:tcW w:w="821"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事业单位经营支出</w:t>
            </w:r>
          </w:p>
        </w:tc>
        <w:tc>
          <w:tcPr>
            <w:tcW w:w="821"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上缴上级支出</w:t>
            </w:r>
          </w:p>
        </w:tc>
        <w:tc>
          <w:tcPr>
            <w:tcW w:w="2504"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公共安全支出</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4,659.32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2,851.82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1,807.50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公安</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4,659.32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2,851.82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1,807.50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2040201</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2,851.82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2,851.82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2040202</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一般行政管理事务</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1,707.50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1,707.50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2040299</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其他公安支出</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193.42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193.42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行政事业单位养老支出</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193.42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193.42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2080501</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行政单位离退休</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45.31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45.31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2080505</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机关事业单位基本养老保险缴费支出</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137.12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137.12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2080506</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机关事业单位职业年金缴费支出</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卫生健康支出</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93.45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93.45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行政事业单位医疗</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93.45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93.45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2101101</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行政单位医疗</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85.46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85.46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2101103</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公务员医疗补助</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162.51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162.51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住房改革支出</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162.51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162.51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2210201</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132.11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132.11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2210203</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购房补贴</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30.40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30.40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3795" w:type="dxa"/>
            <w:shd w:val="clear" w:color="auto" w:fill="auto"/>
            <w:vAlign w:val="center"/>
          </w:tcPr>
          <w:p>
            <w:pPr>
              <w:jc w:val="center"/>
              <w:rPr>
                <w:rFonts w:hint="eastAsia" w:ascii="宋体" w:hAnsi="宋体" w:eastAsia="宋体" w:cs="宋体"/>
                <w:b/>
                <w:i w:val="0"/>
                <w:color w:val="000000"/>
                <w:sz w:val="20"/>
                <w:szCs w:val="20"/>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5,108.70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3,301.20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1,807.50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r>
    </w:tbl>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tbl>
      <w:tblPr>
        <w:tblStyle w:val="19"/>
        <w:tblW w:w="150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725"/>
        <w:gridCol w:w="3780"/>
        <w:gridCol w:w="3726"/>
        <w:gridCol w:w="3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009"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009"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3725" w:type="dxa"/>
            <w:shd w:val="clear" w:color="auto" w:fill="auto"/>
            <w:vAlign w:val="bottom"/>
          </w:tcPr>
          <w:p>
            <w:pPr>
              <w:rPr>
                <w:rFonts w:hint="eastAsia" w:ascii="Calibri" w:hAnsi="Calibri" w:cs="Calibri"/>
                <w:i w:val="0"/>
                <w:color w:val="000000"/>
                <w:sz w:val="20"/>
                <w:szCs w:val="20"/>
                <w:u w:val="none"/>
              </w:rPr>
            </w:pPr>
          </w:p>
        </w:tc>
        <w:tc>
          <w:tcPr>
            <w:tcW w:w="3780" w:type="dxa"/>
            <w:shd w:val="clear" w:color="auto" w:fill="auto"/>
            <w:vAlign w:val="bottom"/>
          </w:tcPr>
          <w:p>
            <w:pPr>
              <w:rPr>
                <w:rFonts w:hint="default" w:ascii="Calibri" w:hAnsi="Calibri" w:cs="Calibri"/>
                <w:i w:val="0"/>
                <w:color w:val="000000"/>
                <w:sz w:val="20"/>
                <w:szCs w:val="20"/>
                <w:u w:val="none"/>
              </w:rPr>
            </w:pPr>
          </w:p>
        </w:tc>
        <w:tc>
          <w:tcPr>
            <w:tcW w:w="3726" w:type="dxa"/>
            <w:shd w:val="clear" w:color="auto" w:fill="auto"/>
            <w:vAlign w:val="bottom"/>
          </w:tcPr>
          <w:p>
            <w:pPr>
              <w:rPr>
                <w:rFonts w:hint="default" w:ascii="Calibri" w:hAnsi="Calibri" w:cs="Calibri"/>
                <w:i w:val="0"/>
                <w:color w:val="000000"/>
                <w:sz w:val="20"/>
                <w:szCs w:val="20"/>
                <w:u w:val="none"/>
              </w:rPr>
            </w:pPr>
          </w:p>
        </w:tc>
        <w:tc>
          <w:tcPr>
            <w:tcW w:w="3778" w:type="dxa"/>
            <w:shd w:val="clear" w:color="auto" w:fill="auto"/>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505" w:type="dxa"/>
            <w:gridSpan w:val="2"/>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收      入</w:t>
            </w:r>
          </w:p>
        </w:tc>
        <w:tc>
          <w:tcPr>
            <w:tcW w:w="7504" w:type="dxa"/>
            <w:gridSpan w:val="2"/>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3725"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w:t>
            </w:r>
          </w:p>
        </w:tc>
        <w:tc>
          <w:tcPr>
            <w:tcW w:w="3780"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预算数</w:t>
            </w:r>
          </w:p>
        </w:tc>
        <w:tc>
          <w:tcPr>
            <w:tcW w:w="3726"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w:t>
            </w:r>
          </w:p>
        </w:tc>
        <w:tc>
          <w:tcPr>
            <w:tcW w:w="3778"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一、本年收入</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5,108.70</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一、本年支出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5,108.70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（一）一般公共预算拨款</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5,108.70</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（一）一般公共服务支出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（二）政府性基金预算拨款</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（二）外交支出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（三）国有资本经营预算拨款</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（三）国防支出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二、上年结转</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（四）公共安全支出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4,659.32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（一）一般公共预算拨款</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（五）教育支出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（二）政府性基金预算拨款</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（六）科学技术支出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（三）国有资本经营预算拨款</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（七）文化体育旅游与传媒支出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（八）社会保障和就业支出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（九）社会保险基金支出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（十）卫生健康支出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（十一）节能环保支出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（十二）城市社区支出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（十三）农林水支出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（十四）交通运输支出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（十五）资源勘探工业信息等支出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（十六）商业服务业等支出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（十七）金融支出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（十八）援助其他地区支出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（十九）自然资源海洋气象等支出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（二十）住房保障支出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（二十一）粮油物资储备支出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（二十二）国有资本经营预算支出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（二十三）灾害防治及应急管理支出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（二十四）预备费</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（二十五）其他支出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（二十六）转移性支付</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（二十七）债务还本支出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（二十八）债务付息支出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（二十九）债务发行费用支出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（三十）抗疫特别国债还本支出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（三十一）与中央财政往来性支出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二、年终结转结余</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    总    计</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5,108.70</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    总    计</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5,108.70</w:t>
            </w:r>
          </w:p>
        </w:tc>
      </w:tr>
    </w:tbl>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tbl>
      <w:tblPr>
        <w:tblStyle w:val="19"/>
        <w:tblW w:w="14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79"/>
        <w:gridCol w:w="4012"/>
        <w:gridCol w:w="2670"/>
        <w:gridCol w:w="999"/>
        <w:gridCol w:w="999"/>
        <w:gridCol w:w="879"/>
        <w:gridCol w:w="1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4055"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055"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2679" w:type="dxa"/>
            <w:shd w:val="clear" w:color="auto" w:fill="auto"/>
            <w:vAlign w:val="bottom"/>
          </w:tcPr>
          <w:p>
            <w:pPr>
              <w:rPr>
                <w:rFonts w:hint="eastAsia" w:ascii="Calibri" w:hAnsi="Calibri" w:cs="Calibri"/>
                <w:i w:val="0"/>
                <w:color w:val="000000"/>
                <w:sz w:val="20"/>
                <w:szCs w:val="20"/>
                <w:u w:val="none"/>
              </w:rPr>
            </w:pPr>
          </w:p>
        </w:tc>
        <w:tc>
          <w:tcPr>
            <w:tcW w:w="4012" w:type="dxa"/>
            <w:shd w:val="clear" w:color="auto" w:fill="auto"/>
            <w:vAlign w:val="bottom"/>
          </w:tcPr>
          <w:p>
            <w:pPr>
              <w:rPr>
                <w:rFonts w:hint="default" w:ascii="Calibri" w:hAnsi="Calibri" w:cs="Calibri"/>
                <w:i w:val="0"/>
                <w:color w:val="000000"/>
                <w:sz w:val="20"/>
                <w:szCs w:val="20"/>
                <w:u w:val="none"/>
              </w:rPr>
            </w:pPr>
          </w:p>
        </w:tc>
        <w:tc>
          <w:tcPr>
            <w:tcW w:w="2670" w:type="dxa"/>
            <w:shd w:val="clear" w:color="auto" w:fill="auto"/>
            <w:vAlign w:val="bottom"/>
          </w:tcPr>
          <w:p>
            <w:pPr>
              <w:rPr>
                <w:rFonts w:hint="default" w:ascii="Calibri" w:hAnsi="Calibri" w:cs="Calibri"/>
                <w:i w:val="0"/>
                <w:color w:val="000000"/>
                <w:sz w:val="20"/>
                <w:szCs w:val="20"/>
                <w:u w:val="none"/>
              </w:rPr>
            </w:pPr>
          </w:p>
        </w:tc>
        <w:tc>
          <w:tcPr>
            <w:tcW w:w="999" w:type="dxa"/>
            <w:shd w:val="clear" w:color="auto" w:fill="auto"/>
            <w:vAlign w:val="bottom"/>
          </w:tcPr>
          <w:p>
            <w:pPr>
              <w:rPr>
                <w:rFonts w:hint="default" w:ascii="Calibri" w:hAnsi="Calibri" w:cs="Calibri"/>
                <w:i w:val="0"/>
                <w:color w:val="000000"/>
                <w:sz w:val="20"/>
                <w:szCs w:val="20"/>
                <w:u w:val="none"/>
              </w:rPr>
            </w:pPr>
          </w:p>
        </w:tc>
        <w:tc>
          <w:tcPr>
            <w:tcW w:w="999" w:type="dxa"/>
            <w:shd w:val="clear" w:color="auto" w:fill="auto"/>
            <w:vAlign w:val="bottom"/>
          </w:tcPr>
          <w:p>
            <w:pPr>
              <w:rPr>
                <w:rFonts w:hint="default" w:ascii="Calibri" w:hAnsi="Calibri" w:cs="Calibri"/>
                <w:i w:val="0"/>
                <w:color w:val="000000"/>
                <w:sz w:val="20"/>
                <w:szCs w:val="20"/>
                <w:u w:val="none"/>
              </w:rPr>
            </w:pPr>
          </w:p>
        </w:tc>
        <w:tc>
          <w:tcPr>
            <w:tcW w:w="879" w:type="dxa"/>
            <w:shd w:val="clear" w:color="auto" w:fill="auto"/>
            <w:vAlign w:val="bottom"/>
          </w:tcPr>
          <w:p>
            <w:pPr>
              <w:rPr>
                <w:rFonts w:hint="default" w:ascii="Calibri" w:hAnsi="Calibri" w:cs="Calibri"/>
                <w:i w:val="0"/>
                <w:color w:val="000000"/>
                <w:sz w:val="20"/>
                <w:szCs w:val="20"/>
                <w:u w:val="none"/>
              </w:rPr>
            </w:pPr>
          </w:p>
        </w:tc>
        <w:tc>
          <w:tcPr>
            <w:tcW w:w="1817" w:type="dxa"/>
            <w:shd w:val="clear" w:color="auto" w:fill="auto"/>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679" w:type="dxa"/>
            <w:vMerge w:val="restart"/>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科目编码</w:t>
            </w:r>
          </w:p>
        </w:tc>
        <w:tc>
          <w:tcPr>
            <w:tcW w:w="4012" w:type="dxa"/>
            <w:vMerge w:val="restart"/>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科目名称</w:t>
            </w:r>
          </w:p>
        </w:tc>
        <w:tc>
          <w:tcPr>
            <w:tcW w:w="2670" w:type="dxa"/>
            <w:vMerge w:val="restart"/>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2877" w:type="dxa"/>
            <w:gridSpan w:val="3"/>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基本支出</w:t>
            </w:r>
          </w:p>
        </w:tc>
        <w:tc>
          <w:tcPr>
            <w:tcW w:w="1817" w:type="dxa"/>
            <w:vMerge w:val="restart"/>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679" w:type="dxa"/>
            <w:vMerge w:val="continue"/>
            <w:shd w:val="clear" w:color="auto" w:fill="01B0F1"/>
            <w:vAlign w:val="center"/>
          </w:tcPr>
          <w:p>
            <w:pPr>
              <w:jc w:val="center"/>
              <w:rPr>
                <w:rFonts w:hint="eastAsia" w:ascii="宋体" w:hAnsi="宋体" w:eastAsia="宋体" w:cs="宋体"/>
                <w:b/>
                <w:i w:val="0"/>
                <w:color w:val="000000"/>
                <w:sz w:val="30"/>
                <w:szCs w:val="30"/>
                <w:u w:val="none"/>
              </w:rPr>
            </w:pPr>
          </w:p>
        </w:tc>
        <w:tc>
          <w:tcPr>
            <w:tcW w:w="4012" w:type="dxa"/>
            <w:vMerge w:val="continue"/>
            <w:shd w:val="clear" w:color="auto" w:fill="01B0F1"/>
            <w:vAlign w:val="center"/>
          </w:tcPr>
          <w:p>
            <w:pPr>
              <w:jc w:val="center"/>
              <w:rPr>
                <w:rFonts w:hint="eastAsia" w:ascii="宋体" w:hAnsi="宋体" w:eastAsia="宋体" w:cs="宋体"/>
                <w:b/>
                <w:i w:val="0"/>
                <w:color w:val="000000"/>
                <w:sz w:val="30"/>
                <w:szCs w:val="30"/>
                <w:u w:val="none"/>
              </w:rPr>
            </w:pPr>
          </w:p>
        </w:tc>
        <w:tc>
          <w:tcPr>
            <w:tcW w:w="2670" w:type="dxa"/>
            <w:vMerge w:val="continue"/>
            <w:shd w:val="clear" w:color="auto" w:fill="01B0F1"/>
            <w:vAlign w:val="center"/>
          </w:tcPr>
          <w:p>
            <w:pPr>
              <w:jc w:val="center"/>
              <w:rPr>
                <w:rFonts w:hint="eastAsia" w:ascii="宋体" w:hAnsi="宋体" w:eastAsia="宋体" w:cs="宋体"/>
                <w:b/>
                <w:i w:val="0"/>
                <w:color w:val="000000"/>
                <w:sz w:val="30"/>
                <w:szCs w:val="30"/>
                <w:u w:val="none"/>
              </w:rPr>
            </w:pPr>
          </w:p>
        </w:tc>
        <w:tc>
          <w:tcPr>
            <w:tcW w:w="999"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小计</w:t>
            </w:r>
          </w:p>
        </w:tc>
        <w:tc>
          <w:tcPr>
            <w:tcW w:w="999"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人员经费</w:t>
            </w:r>
          </w:p>
        </w:tc>
        <w:tc>
          <w:tcPr>
            <w:tcW w:w="879"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公用经费</w:t>
            </w:r>
          </w:p>
        </w:tc>
        <w:tc>
          <w:tcPr>
            <w:tcW w:w="1817" w:type="dxa"/>
            <w:vMerge w:val="continue"/>
            <w:shd w:val="clear" w:color="auto" w:fill="01B0F1"/>
            <w:vAlign w:val="center"/>
          </w:tcPr>
          <w:p>
            <w:pPr>
              <w:jc w:val="center"/>
              <w:rPr>
                <w:rFonts w:hint="eastAsia" w:ascii="宋体" w:hAnsi="宋体" w:eastAsia="宋体" w:cs="宋体"/>
                <w:b/>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公共安全支出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4,659.32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2,851.82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2,264.69</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587.12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公安</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4,659.32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2,851.82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2,264.69</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587.12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2040201</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2,851.82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2,851.82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2,264.69</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587.12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2040202</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一般行政管理事务</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1,707.50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2040299</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其他公安支出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193.42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193.42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193.42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行政事业单位养老支出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193.42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193.42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193.42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2080501</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行政单位离退休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45.31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45.31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45.31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2080505</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机关事业单位基本养老保险缴费支出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137.12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137.12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137.12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2080506</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机关事业单位职业年金缴费支出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93.45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93.45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93.45</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行政事业单位医疗</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93.45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93.45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93.45</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2101101</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行政单位医疗</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85.46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85.46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85.46</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2101103</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公务员医疗补助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162.51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162.51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162.51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住房改革支出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162.51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162.51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162.51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2210201</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132.11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132.11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132.11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2210203</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购房补贴</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30.40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30.40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30.40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4012" w:type="dxa"/>
            <w:shd w:val="clear" w:color="auto" w:fill="auto"/>
            <w:vAlign w:val="center"/>
          </w:tcPr>
          <w:p>
            <w:pPr>
              <w:jc w:val="center"/>
              <w:rPr>
                <w:rFonts w:hint="eastAsia" w:ascii="宋体" w:hAnsi="宋体" w:eastAsia="宋体" w:cs="宋体"/>
                <w:b/>
                <w:i w:val="0"/>
                <w:color w:val="000000"/>
                <w:sz w:val="20"/>
                <w:szCs w:val="20"/>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5,108.70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3,301.20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2,714.08</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587.12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1,807.50</w:t>
            </w:r>
          </w:p>
        </w:tc>
      </w:tr>
    </w:tbl>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p>
      <w:pPr>
        <w:pStyle w:val="2"/>
        <w:ind w:left="0" w:leftChars="0" w:firstLine="0" w:firstLineChars="0"/>
        <w:rPr>
          <w:rFonts w:eastAsia="仿宋_GB2312" w:cstheme="minorBidi"/>
          <w:sz w:val="30"/>
          <w:szCs w:val="30"/>
        </w:rPr>
      </w:pPr>
    </w:p>
    <w:tbl>
      <w:tblPr>
        <w:tblStyle w:val="19"/>
        <w:tblW w:w="12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73"/>
        <w:gridCol w:w="4030"/>
        <w:gridCol w:w="2676"/>
        <w:gridCol w:w="999"/>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2165"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165"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 w:hRule="atLeast"/>
        </w:trPr>
        <w:tc>
          <w:tcPr>
            <w:tcW w:w="2673" w:type="dxa"/>
            <w:shd w:val="clear" w:color="auto" w:fill="auto"/>
            <w:vAlign w:val="bottom"/>
          </w:tcPr>
          <w:p>
            <w:pPr>
              <w:rPr>
                <w:rFonts w:hint="eastAsia" w:ascii="Calibri" w:hAnsi="Calibri" w:cs="Calibri"/>
                <w:i w:val="0"/>
                <w:color w:val="000000"/>
                <w:sz w:val="20"/>
                <w:szCs w:val="20"/>
                <w:u w:val="none"/>
              </w:rPr>
            </w:pPr>
          </w:p>
        </w:tc>
        <w:tc>
          <w:tcPr>
            <w:tcW w:w="4030" w:type="dxa"/>
            <w:shd w:val="clear" w:color="auto" w:fill="auto"/>
            <w:vAlign w:val="bottom"/>
          </w:tcPr>
          <w:p>
            <w:pPr>
              <w:rPr>
                <w:rFonts w:hint="default" w:ascii="Calibri" w:hAnsi="Calibri" w:cs="Calibri"/>
                <w:i w:val="0"/>
                <w:color w:val="000000"/>
                <w:sz w:val="20"/>
                <w:szCs w:val="20"/>
                <w:u w:val="none"/>
              </w:rPr>
            </w:pPr>
          </w:p>
        </w:tc>
        <w:tc>
          <w:tcPr>
            <w:tcW w:w="2676" w:type="dxa"/>
            <w:shd w:val="clear" w:color="auto" w:fill="auto"/>
            <w:vAlign w:val="bottom"/>
          </w:tcPr>
          <w:p>
            <w:pPr>
              <w:rPr>
                <w:rFonts w:hint="default" w:ascii="Calibri" w:hAnsi="Calibri" w:cs="Calibri"/>
                <w:i w:val="0"/>
                <w:color w:val="000000"/>
                <w:sz w:val="20"/>
                <w:szCs w:val="20"/>
                <w:u w:val="none"/>
              </w:rPr>
            </w:pPr>
          </w:p>
        </w:tc>
        <w:tc>
          <w:tcPr>
            <w:tcW w:w="999" w:type="dxa"/>
            <w:shd w:val="clear" w:color="auto" w:fill="auto"/>
            <w:vAlign w:val="bottom"/>
          </w:tcPr>
          <w:p>
            <w:pPr>
              <w:rPr>
                <w:rFonts w:hint="default" w:ascii="Calibri" w:hAnsi="Calibri" w:cs="Calibri"/>
                <w:i w:val="0"/>
                <w:color w:val="000000"/>
                <w:sz w:val="20"/>
                <w:szCs w:val="20"/>
                <w:u w:val="none"/>
              </w:rPr>
            </w:pPr>
          </w:p>
        </w:tc>
        <w:tc>
          <w:tcPr>
            <w:tcW w:w="1787" w:type="dxa"/>
            <w:shd w:val="clear" w:color="auto" w:fill="auto"/>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703" w:type="dxa"/>
            <w:gridSpan w:val="2"/>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部门预算支出经济分类科目</w:t>
            </w:r>
          </w:p>
        </w:tc>
        <w:tc>
          <w:tcPr>
            <w:tcW w:w="5462" w:type="dxa"/>
            <w:gridSpan w:val="3"/>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2673"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科目编码</w:t>
            </w:r>
          </w:p>
        </w:tc>
        <w:tc>
          <w:tcPr>
            <w:tcW w:w="4030"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科目名称</w:t>
            </w:r>
          </w:p>
        </w:tc>
        <w:tc>
          <w:tcPr>
            <w:tcW w:w="2676"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999"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人员经费</w:t>
            </w:r>
          </w:p>
        </w:tc>
        <w:tc>
          <w:tcPr>
            <w:tcW w:w="1787" w:type="dxa"/>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2,646.06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2,633.56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30101</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基本工资</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353.73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353.73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30102</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津贴补贴</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652.96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652.96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30103</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奖金</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113.50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113.50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30108</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137.12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137.12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30109</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职业年金缴费</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30110</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职工基本医疗保险缴费</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52.24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52.24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30111</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公务员医疗补助缴费</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30112</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其他社会保障缴费</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30113</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132.11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132.11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30199</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其他工资福利支出</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1,171.19</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1,171.19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商品和服务支出</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574.62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30201</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办公费</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30206</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电费</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30209</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物业管理费</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284.80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30228</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工会经费</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24.25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30229</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福利费</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43.58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30231</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公务用车运行维护费</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119.50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30239</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其他交通费用</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69.19</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对个人和家庭的补助</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80.53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80.53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30302</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退休费</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45.31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45.31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30305</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生活补助</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30307</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医疗费补助</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33.22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33.22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4030" w:type="dxa"/>
            <w:shd w:val="clear" w:color="auto" w:fill="auto"/>
            <w:vAlign w:val="center"/>
          </w:tcPr>
          <w:p>
            <w:pPr>
              <w:jc w:val="center"/>
              <w:rPr>
                <w:rFonts w:hint="eastAsia" w:ascii="宋体" w:hAnsi="宋体" w:eastAsia="宋体" w:cs="宋体"/>
                <w:b/>
                <w:i w:val="0"/>
                <w:color w:val="000000"/>
                <w:sz w:val="20"/>
                <w:szCs w:val="20"/>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3,301.20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2,714.08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587.12</w:t>
            </w:r>
          </w:p>
        </w:tc>
      </w:tr>
    </w:tbl>
    <w:p>
      <w:pPr>
        <w:pStyle w:val="2"/>
        <w:ind w:left="0" w:leftChars="0" w:firstLine="0" w:firstLineChars="0"/>
        <w:rPr>
          <w:rFonts w:hint="eastAsia" w:eastAsia="仿宋_GB2312" w:cstheme="minorBidi"/>
          <w:sz w:val="30"/>
          <w:szCs w:val="30"/>
          <w:lang w:val="en-US" w:eastAsia="zh-CN"/>
        </w:rPr>
      </w:pPr>
    </w:p>
    <w:p>
      <w:pPr>
        <w:pStyle w:val="2"/>
        <w:ind w:left="0" w:leftChars="0" w:firstLine="0" w:firstLineChars="0"/>
        <w:rPr>
          <w:rFonts w:hint="eastAsia" w:eastAsia="仿宋_GB2312" w:cstheme="minorBidi"/>
          <w:sz w:val="30"/>
          <w:szCs w:val="30"/>
          <w:lang w:val="en-US" w:eastAsia="zh-CN"/>
        </w:rPr>
      </w:pPr>
    </w:p>
    <w:p>
      <w:pPr>
        <w:pStyle w:val="2"/>
        <w:ind w:left="0" w:leftChars="0" w:firstLine="0" w:firstLineChars="0"/>
        <w:rPr>
          <w:rFonts w:hint="eastAsia" w:eastAsia="仿宋_GB2312" w:cstheme="minorBidi"/>
          <w:sz w:val="30"/>
          <w:szCs w:val="30"/>
          <w:lang w:val="en-US" w:eastAsia="zh-CN"/>
        </w:rPr>
      </w:pPr>
    </w:p>
    <w:p>
      <w:pPr>
        <w:pStyle w:val="2"/>
        <w:ind w:left="0" w:leftChars="0" w:firstLine="0" w:firstLineChars="0"/>
        <w:rPr>
          <w:rFonts w:hint="eastAsia" w:eastAsia="仿宋_GB2312" w:cstheme="minorBidi"/>
          <w:sz w:val="30"/>
          <w:szCs w:val="30"/>
          <w:lang w:val="en-US" w:eastAsia="zh-CN"/>
        </w:rPr>
      </w:pPr>
    </w:p>
    <w:p>
      <w:pPr>
        <w:pStyle w:val="2"/>
        <w:ind w:left="0" w:leftChars="0" w:firstLine="0" w:firstLineChars="0"/>
        <w:rPr>
          <w:rFonts w:hint="eastAsia" w:eastAsia="仿宋_GB2312" w:cstheme="minorBidi"/>
          <w:sz w:val="30"/>
          <w:szCs w:val="30"/>
          <w:lang w:val="en-US" w:eastAsia="zh-CN"/>
        </w:rPr>
      </w:pPr>
    </w:p>
    <w:tbl>
      <w:tblPr>
        <w:tblStyle w:val="19"/>
        <w:tblW w:w="15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53"/>
        <w:gridCol w:w="4233"/>
        <w:gridCol w:w="2453"/>
        <w:gridCol w:w="935"/>
        <w:gridCol w:w="872"/>
        <w:gridCol w:w="807"/>
        <w:gridCol w:w="873"/>
        <w:gridCol w:w="2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010"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01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 w:hRule="atLeast"/>
        </w:trPr>
        <w:tc>
          <w:tcPr>
            <w:tcW w:w="2453" w:type="dxa"/>
            <w:shd w:val="clear" w:color="auto" w:fill="auto"/>
            <w:vAlign w:val="bottom"/>
          </w:tcPr>
          <w:p>
            <w:pPr>
              <w:rPr>
                <w:rFonts w:hint="eastAsia" w:ascii="Calibri" w:hAnsi="Calibri" w:cs="Calibri"/>
                <w:i w:val="0"/>
                <w:color w:val="000000"/>
                <w:sz w:val="20"/>
                <w:szCs w:val="20"/>
                <w:u w:val="none"/>
              </w:rPr>
            </w:pPr>
          </w:p>
        </w:tc>
        <w:tc>
          <w:tcPr>
            <w:tcW w:w="4233" w:type="dxa"/>
            <w:shd w:val="clear" w:color="auto" w:fill="auto"/>
            <w:vAlign w:val="bottom"/>
          </w:tcPr>
          <w:p>
            <w:pPr>
              <w:rPr>
                <w:rFonts w:hint="default" w:ascii="Calibri" w:hAnsi="Calibri" w:cs="Calibri"/>
                <w:i w:val="0"/>
                <w:color w:val="000000"/>
                <w:sz w:val="20"/>
                <w:szCs w:val="20"/>
                <w:u w:val="none"/>
              </w:rPr>
            </w:pPr>
          </w:p>
        </w:tc>
        <w:tc>
          <w:tcPr>
            <w:tcW w:w="2453" w:type="dxa"/>
            <w:shd w:val="clear" w:color="auto" w:fill="auto"/>
            <w:vAlign w:val="bottom"/>
          </w:tcPr>
          <w:p>
            <w:pPr>
              <w:rPr>
                <w:rFonts w:hint="default" w:ascii="Calibri" w:hAnsi="Calibri" w:cs="Calibri"/>
                <w:i w:val="0"/>
                <w:color w:val="000000"/>
                <w:sz w:val="20"/>
                <w:szCs w:val="20"/>
                <w:u w:val="none"/>
              </w:rPr>
            </w:pPr>
          </w:p>
        </w:tc>
        <w:tc>
          <w:tcPr>
            <w:tcW w:w="935" w:type="dxa"/>
            <w:shd w:val="clear" w:color="auto" w:fill="auto"/>
            <w:vAlign w:val="bottom"/>
          </w:tcPr>
          <w:p>
            <w:pPr>
              <w:rPr>
                <w:rFonts w:hint="default" w:ascii="Calibri" w:hAnsi="Calibri" w:cs="Calibri"/>
                <w:i w:val="0"/>
                <w:color w:val="000000"/>
                <w:sz w:val="20"/>
                <w:szCs w:val="20"/>
                <w:u w:val="none"/>
              </w:rPr>
            </w:pPr>
          </w:p>
        </w:tc>
        <w:tc>
          <w:tcPr>
            <w:tcW w:w="872" w:type="dxa"/>
            <w:shd w:val="clear" w:color="auto" w:fill="auto"/>
            <w:vAlign w:val="bottom"/>
          </w:tcPr>
          <w:p>
            <w:pPr>
              <w:rPr>
                <w:rFonts w:hint="default" w:ascii="Calibri" w:hAnsi="Calibri" w:cs="Calibri"/>
                <w:i w:val="0"/>
                <w:color w:val="000000"/>
                <w:sz w:val="20"/>
                <w:szCs w:val="20"/>
                <w:u w:val="none"/>
              </w:rPr>
            </w:pPr>
          </w:p>
        </w:tc>
        <w:tc>
          <w:tcPr>
            <w:tcW w:w="807" w:type="dxa"/>
            <w:shd w:val="clear" w:color="auto" w:fill="auto"/>
            <w:vAlign w:val="bottom"/>
          </w:tcPr>
          <w:p>
            <w:pPr>
              <w:rPr>
                <w:rFonts w:hint="default" w:ascii="Calibri" w:hAnsi="Calibri" w:cs="Calibri"/>
                <w:i w:val="0"/>
                <w:color w:val="000000"/>
                <w:sz w:val="20"/>
                <w:szCs w:val="20"/>
                <w:u w:val="none"/>
              </w:rPr>
            </w:pPr>
          </w:p>
        </w:tc>
        <w:tc>
          <w:tcPr>
            <w:tcW w:w="873" w:type="dxa"/>
            <w:shd w:val="clear" w:color="auto" w:fill="auto"/>
            <w:vAlign w:val="bottom"/>
          </w:tcPr>
          <w:p>
            <w:pPr>
              <w:rPr>
                <w:rFonts w:hint="default" w:ascii="Calibri" w:hAnsi="Calibri" w:cs="Calibri"/>
                <w:i w:val="0"/>
                <w:color w:val="000000"/>
                <w:sz w:val="20"/>
                <w:szCs w:val="20"/>
                <w:u w:val="none"/>
              </w:rPr>
            </w:pPr>
          </w:p>
        </w:tc>
        <w:tc>
          <w:tcPr>
            <w:tcW w:w="2384" w:type="dxa"/>
            <w:shd w:val="clear" w:color="auto" w:fill="auto"/>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453"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部门（单位）代码</w:t>
            </w:r>
          </w:p>
        </w:tc>
        <w:tc>
          <w:tcPr>
            <w:tcW w:w="4233"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部门（单位）名称</w:t>
            </w:r>
          </w:p>
        </w:tc>
        <w:tc>
          <w:tcPr>
            <w:tcW w:w="2453"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“三公”经费合计</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因公出国（境）费</w:t>
            </w:r>
          </w:p>
        </w:tc>
        <w:tc>
          <w:tcPr>
            <w:tcW w:w="2552" w:type="dxa"/>
            <w:gridSpan w:val="3"/>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公务用车购置及运行费</w:t>
            </w:r>
          </w:p>
        </w:tc>
        <w:tc>
          <w:tcPr>
            <w:tcW w:w="2384"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2453"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c>
          <w:tcPr>
            <w:tcW w:w="4233"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c>
          <w:tcPr>
            <w:tcW w:w="2453"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小计</w:t>
            </w:r>
          </w:p>
        </w:tc>
        <w:tc>
          <w:tcPr>
            <w:tcW w:w="80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公务用车购置费</w:t>
            </w:r>
          </w:p>
        </w:tc>
        <w:tc>
          <w:tcPr>
            <w:tcW w:w="873"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公务用车运行费</w:t>
            </w:r>
          </w:p>
        </w:tc>
        <w:tc>
          <w:tcPr>
            <w:tcW w:w="2384"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锡林郭勒盟公安局交通管理支队</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119.50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119.50</w:t>
            </w:r>
          </w:p>
        </w:tc>
        <w:tc>
          <w:tcPr>
            <w:tcW w:w="2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6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119.50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119.50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119.50</w:t>
            </w:r>
          </w:p>
        </w:tc>
        <w:tc>
          <w:tcPr>
            <w:tcW w:w="2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r>
    </w:tbl>
    <w:p>
      <w:pPr>
        <w:pStyle w:val="2"/>
        <w:ind w:left="0" w:leftChars="0" w:firstLine="0" w:firstLineChars="0"/>
        <w:rPr>
          <w:rFonts w:hint="eastAsia" w:eastAsia="仿宋_GB2312" w:cstheme="minorBidi"/>
          <w:sz w:val="30"/>
          <w:szCs w:val="30"/>
          <w:lang w:val="en-US" w:eastAsia="zh-CN"/>
        </w:rPr>
      </w:pPr>
    </w:p>
    <w:tbl>
      <w:tblPr>
        <w:tblStyle w:val="19"/>
        <w:tblW w:w="121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51"/>
        <w:gridCol w:w="3976"/>
        <w:gridCol w:w="2640"/>
        <w:gridCol w:w="877"/>
        <w:gridCol w:w="2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2161"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161"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2651" w:type="dxa"/>
            <w:shd w:val="clear" w:color="auto" w:fill="auto"/>
            <w:vAlign w:val="bottom"/>
          </w:tcPr>
          <w:p>
            <w:pPr>
              <w:rPr>
                <w:rFonts w:hint="eastAsia" w:ascii="Calibri" w:hAnsi="Calibri" w:cs="Calibri"/>
                <w:i w:val="0"/>
                <w:color w:val="000000"/>
                <w:sz w:val="20"/>
                <w:szCs w:val="20"/>
                <w:u w:val="none"/>
              </w:rPr>
            </w:pPr>
          </w:p>
        </w:tc>
        <w:tc>
          <w:tcPr>
            <w:tcW w:w="3976" w:type="dxa"/>
            <w:shd w:val="clear" w:color="auto" w:fill="auto"/>
            <w:vAlign w:val="bottom"/>
          </w:tcPr>
          <w:p>
            <w:pPr>
              <w:rPr>
                <w:rFonts w:hint="default" w:ascii="Calibri" w:hAnsi="Calibri" w:cs="Calibri"/>
                <w:i w:val="0"/>
                <w:color w:val="000000"/>
                <w:sz w:val="20"/>
                <w:szCs w:val="20"/>
                <w:u w:val="none"/>
              </w:rPr>
            </w:pPr>
          </w:p>
        </w:tc>
        <w:tc>
          <w:tcPr>
            <w:tcW w:w="2640" w:type="dxa"/>
            <w:shd w:val="clear" w:color="auto" w:fill="auto"/>
            <w:vAlign w:val="bottom"/>
          </w:tcPr>
          <w:p>
            <w:pPr>
              <w:rPr>
                <w:rFonts w:hint="default" w:ascii="Calibri" w:hAnsi="Calibri" w:cs="Calibri"/>
                <w:i w:val="0"/>
                <w:color w:val="000000"/>
                <w:sz w:val="20"/>
                <w:szCs w:val="20"/>
                <w:u w:val="none"/>
              </w:rPr>
            </w:pPr>
          </w:p>
        </w:tc>
        <w:tc>
          <w:tcPr>
            <w:tcW w:w="877" w:type="dxa"/>
            <w:shd w:val="clear" w:color="auto" w:fill="auto"/>
            <w:vAlign w:val="bottom"/>
          </w:tcPr>
          <w:p>
            <w:pPr>
              <w:rPr>
                <w:rFonts w:hint="default" w:ascii="Calibri" w:hAnsi="Calibri" w:cs="Calibri"/>
                <w:i w:val="0"/>
                <w:color w:val="000000"/>
                <w:sz w:val="20"/>
                <w:szCs w:val="20"/>
                <w:u w:val="none"/>
              </w:rPr>
            </w:pPr>
          </w:p>
        </w:tc>
        <w:tc>
          <w:tcPr>
            <w:tcW w:w="2017" w:type="dxa"/>
            <w:shd w:val="clear" w:color="auto" w:fill="auto"/>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2651"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科目编码</w:t>
            </w:r>
          </w:p>
        </w:tc>
        <w:tc>
          <w:tcPr>
            <w:tcW w:w="3976"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科目名称</w:t>
            </w:r>
          </w:p>
        </w:tc>
        <w:tc>
          <w:tcPr>
            <w:tcW w:w="5534" w:type="dxa"/>
            <w:gridSpan w:val="3"/>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651"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c>
          <w:tcPr>
            <w:tcW w:w="3976"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87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基本支出</w:t>
            </w:r>
          </w:p>
        </w:tc>
        <w:tc>
          <w:tcPr>
            <w:tcW w:w="201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6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651"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本年无政府性基金预算拨款支出。</w:t>
            </w:r>
          </w:p>
        </w:tc>
        <w:tc>
          <w:tcPr>
            <w:tcW w:w="3976" w:type="dxa"/>
            <w:shd w:val="clear" w:color="auto" w:fill="auto"/>
            <w:vAlign w:val="bottom"/>
          </w:tcPr>
          <w:p>
            <w:pPr>
              <w:rPr>
                <w:rFonts w:hint="default" w:ascii="Calibri" w:hAnsi="Calibri" w:cs="Calibri"/>
                <w:i w:val="0"/>
                <w:color w:val="000000"/>
                <w:sz w:val="20"/>
                <w:szCs w:val="20"/>
                <w:u w:val="none"/>
              </w:rPr>
            </w:pPr>
          </w:p>
        </w:tc>
        <w:tc>
          <w:tcPr>
            <w:tcW w:w="2640" w:type="dxa"/>
            <w:shd w:val="clear" w:color="auto" w:fill="auto"/>
            <w:vAlign w:val="bottom"/>
          </w:tcPr>
          <w:p>
            <w:pPr>
              <w:rPr>
                <w:rFonts w:hint="default" w:ascii="Calibri" w:hAnsi="Calibri" w:cs="Calibri"/>
                <w:i w:val="0"/>
                <w:color w:val="000000"/>
                <w:sz w:val="20"/>
                <w:szCs w:val="20"/>
                <w:u w:val="none"/>
              </w:rPr>
            </w:pPr>
          </w:p>
        </w:tc>
        <w:tc>
          <w:tcPr>
            <w:tcW w:w="877" w:type="dxa"/>
            <w:shd w:val="clear" w:color="auto" w:fill="auto"/>
            <w:vAlign w:val="bottom"/>
          </w:tcPr>
          <w:p>
            <w:pPr>
              <w:rPr>
                <w:rFonts w:hint="default" w:ascii="Calibri" w:hAnsi="Calibri" w:cs="Calibri"/>
                <w:i w:val="0"/>
                <w:color w:val="000000"/>
                <w:sz w:val="20"/>
                <w:szCs w:val="20"/>
                <w:u w:val="none"/>
              </w:rPr>
            </w:pPr>
          </w:p>
        </w:tc>
        <w:tc>
          <w:tcPr>
            <w:tcW w:w="2017" w:type="dxa"/>
            <w:shd w:val="clear" w:color="auto" w:fill="auto"/>
            <w:vAlign w:val="bottom"/>
          </w:tcPr>
          <w:p>
            <w:pPr>
              <w:rPr>
                <w:rFonts w:hint="default" w:ascii="Calibri" w:hAnsi="Calibri" w:cs="Calibri"/>
                <w:i w:val="0"/>
                <w:color w:val="000000"/>
                <w:sz w:val="20"/>
                <w:szCs w:val="20"/>
                <w:u w:val="none"/>
              </w:rPr>
            </w:pPr>
          </w:p>
        </w:tc>
      </w:tr>
    </w:tbl>
    <w:p>
      <w:pPr>
        <w:pStyle w:val="2"/>
        <w:ind w:left="0" w:leftChars="0" w:firstLine="0" w:firstLineChars="0"/>
        <w:rPr>
          <w:rFonts w:hint="eastAsia" w:eastAsia="仿宋_GB2312" w:cstheme="minorBidi"/>
          <w:sz w:val="30"/>
          <w:szCs w:val="30"/>
          <w:lang w:val="en-US" w:eastAsia="zh-CN"/>
        </w:rPr>
      </w:pPr>
    </w:p>
    <w:p>
      <w:pPr>
        <w:pStyle w:val="2"/>
        <w:ind w:left="0" w:leftChars="0" w:firstLine="0" w:firstLineChars="0"/>
        <w:rPr>
          <w:rFonts w:hint="eastAsia" w:eastAsia="仿宋_GB2312" w:cstheme="minorBidi"/>
          <w:sz w:val="30"/>
          <w:szCs w:val="30"/>
          <w:lang w:val="en-US" w:eastAsia="zh-CN"/>
        </w:rPr>
      </w:pPr>
    </w:p>
    <w:tbl>
      <w:tblPr>
        <w:tblStyle w:val="19"/>
        <w:tblW w:w="121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51"/>
        <w:gridCol w:w="3976"/>
        <w:gridCol w:w="2640"/>
        <w:gridCol w:w="877"/>
        <w:gridCol w:w="2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2161"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161"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 w:hRule="atLeast"/>
        </w:trPr>
        <w:tc>
          <w:tcPr>
            <w:tcW w:w="2651" w:type="dxa"/>
            <w:shd w:val="clear" w:color="auto" w:fill="auto"/>
            <w:vAlign w:val="bottom"/>
          </w:tcPr>
          <w:p>
            <w:pPr>
              <w:rPr>
                <w:rFonts w:hint="eastAsia" w:ascii="Calibri" w:hAnsi="Calibri" w:cs="Calibri"/>
                <w:i w:val="0"/>
                <w:color w:val="000000"/>
                <w:sz w:val="20"/>
                <w:szCs w:val="20"/>
                <w:u w:val="none"/>
              </w:rPr>
            </w:pPr>
          </w:p>
        </w:tc>
        <w:tc>
          <w:tcPr>
            <w:tcW w:w="3976" w:type="dxa"/>
            <w:shd w:val="clear" w:color="auto" w:fill="auto"/>
            <w:vAlign w:val="bottom"/>
          </w:tcPr>
          <w:p>
            <w:pPr>
              <w:rPr>
                <w:rFonts w:hint="default" w:ascii="Calibri" w:hAnsi="Calibri" w:cs="Calibri"/>
                <w:i w:val="0"/>
                <w:color w:val="000000"/>
                <w:sz w:val="20"/>
                <w:szCs w:val="20"/>
                <w:u w:val="none"/>
              </w:rPr>
            </w:pPr>
          </w:p>
        </w:tc>
        <w:tc>
          <w:tcPr>
            <w:tcW w:w="2640" w:type="dxa"/>
            <w:shd w:val="clear" w:color="auto" w:fill="auto"/>
            <w:vAlign w:val="bottom"/>
          </w:tcPr>
          <w:p>
            <w:pPr>
              <w:rPr>
                <w:rFonts w:hint="default" w:ascii="Calibri" w:hAnsi="Calibri" w:cs="Calibri"/>
                <w:i w:val="0"/>
                <w:color w:val="000000"/>
                <w:sz w:val="20"/>
                <w:szCs w:val="20"/>
                <w:u w:val="none"/>
              </w:rPr>
            </w:pPr>
          </w:p>
        </w:tc>
        <w:tc>
          <w:tcPr>
            <w:tcW w:w="877" w:type="dxa"/>
            <w:shd w:val="clear" w:color="auto" w:fill="auto"/>
            <w:vAlign w:val="bottom"/>
          </w:tcPr>
          <w:p>
            <w:pPr>
              <w:rPr>
                <w:rFonts w:hint="default" w:ascii="Calibri" w:hAnsi="Calibri" w:cs="Calibri"/>
                <w:i w:val="0"/>
                <w:color w:val="000000"/>
                <w:sz w:val="20"/>
                <w:szCs w:val="20"/>
                <w:u w:val="none"/>
              </w:rPr>
            </w:pPr>
          </w:p>
        </w:tc>
        <w:tc>
          <w:tcPr>
            <w:tcW w:w="2017" w:type="dxa"/>
            <w:shd w:val="clear" w:color="auto" w:fill="auto"/>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2651"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科目编码</w:t>
            </w:r>
          </w:p>
        </w:tc>
        <w:tc>
          <w:tcPr>
            <w:tcW w:w="3976"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科目名称</w:t>
            </w:r>
          </w:p>
        </w:tc>
        <w:tc>
          <w:tcPr>
            <w:tcW w:w="5534" w:type="dxa"/>
            <w:gridSpan w:val="3"/>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2651"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c>
          <w:tcPr>
            <w:tcW w:w="3976"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87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基本支出</w:t>
            </w:r>
          </w:p>
        </w:tc>
        <w:tc>
          <w:tcPr>
            <w:tcW w:w="201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6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651"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本年无国有资本经营预算拨款支出。</w:t>
            </w:r>
          </w:p>
        </w:tc>
        <w:tc>
          <w:tcPr>
            <w:tcW w:w="3976" w:type="dxa"/>
            <w:shd w:val="clear" w:color="auto" w:fill="auto"/>
            <w:vAlign w:val="bottom"/>
          </w:tcPr>
          <w:p>
            <w:pPr>
              <w:rPr>
                <w:rFonts w:hint="default" w:ascii="Calibri" w:hAnsi="Calibri" w:cs="Calibri"/>
                <w:i w:val="0"/>
                <w:color w:val="000000"/>
                <w:sz w:val="20"/>
                <w:szCs w:val="20"/>
                <w:u w:val="none"/>
              </w:rPr>
            </w:pPr>
          </w:p>
        </w:tc>
        <w:tc>
          <w:tcPr>
            <w:tcW w:w="2640" w:type="dxa"/>
            <w:shd w:val="clear" w:color="auto" w:fill="auto"/>
            <w:vAlign w:val="bottom"/>
          </w:tcPr>
          <w:p>
            <w:pPr>
              <w:rPr>
                <w:rFonts w:hint="default" w:ascii="Calibri" w:hAnsi="Calibri" w:cs="Calibri"/>
                <w:i w:val="0"/>
                <w:color w:val="000000"/>
                <w:sz w:val="20"/>
                <w:szCs w:val="20"/>
                <w:u w:val="none"/>
              </w:rPr>
            </w:pPr>
          </w:p>
        </w:tc>
        <w:tc>
          <w:tcPr>
            <w:tcW w:w="877" w:type="dxa"/>
            <w:shd w:val="clear" w:color="auto" w:fill="auto"/>
            <w:vAlign w:val="bottom"/>
          </w:tcPr>
          <w:p>
            <w:pPr>
              <w:rPr>
                <w:rFonts w:hint="default" w:ascii="Calibri" w:hAnsi="Calibri" w:cs="Calibri"/>
                <w:i w:val="0"/>
                <w:color w:val="000000"/>
                <w:sz w:val="20"/>
                <w:szCs w:val="20"/>
                <w:u w:val="none"/>
              </w:rPr>
            </w:pPr>
          </w:p>
        </w:tc>
        <w:tc>
          <w:tcPr>
            <w:tcW w:w="2017" w:type="dxa"/>
            <w:shd w:val="clear" w:color="auto" w:fill="auto"/>
            <w:vAlign w:val="bottom"/>
          </w:tcPr>
          <w:p>
            <w:pPr>
              <w:rPr>
                <w:rFonts w:hint="default" w:ascii="Calibri" w:hAnsi="Calibri" w:cs="Calibri"/>
                <w:i w:val="0"/>
                <w:color w:val="000000"/>
                <w:sz w:val="20"/>
                <w:szCs w:val="20"/>
                <w:u w:val="none"/>
              </w:rPr>
            </w:pPr>
          </w:p>
        </w:tc>
      </w:tr>
    </w:tbl>
    <w:p>
      <w:pPr>
        <w:pStyle w:val="2"/>
        <w:ind w:left="0" w:leftChars="0" w:firstLine="0" w:firstLineChars="0"/>
        <w:rPr>
          <w:rFonts w:hint="eastAsia" w:eastAsia="仿宋_GB2312" w:cstheme="minorBidi"/>
          <w:sz w:val="30"/>
          <w:szCs w:val="30"/>
          <w:lang w:val="en-US" w:eastAsia="zh-CN"/>
        </w:rPr>
      </w:pPr>
    </w:p>
    <w:p>
      <w:pPr>
        <w:pStyle w:val="2"/>
        <w:ind w:left="0" w:leftChars="0" w:firstLine="0" w:firstLineChars="0"/>
        <w:rPr>
          <w:rFonts w:hint="eastAsia" w:eastAsia="仿宋_GB2312" w:cstheme="minorBidi"/>
          <w:sz w:val="30"/>
          <w:szCs w:val="30"/>
          <w:lang w:val="en-US" w:eastAsia="zh-CN"/>
        </w:rPr>
      </w:pPr>
    </w:p>
    <w:p>
      <w:pPr>
        <w:pStyle w:val="2"/>
        <w:ind w:left="0" w:leftChars="0" w:firstLine="0" w:firstLineChars="0"/>
        <w:rPr>
          <w:rFonts w:hint="eastAsia" w:eastAsia="仿宋_GB2312" w:cstheme="minorBidi"/>
          <w:sz w:val="30"/>
          <w:szCs w:val="30"/>
          <w:lang w:val="en-US" w:eastAsia="zh-CN"/>
        </w:rPr>
      </w:pPr>
    </w:p>
    <w:p>
      <w:pPr>
        <w:pStyle w:val="2"/>
        <w:ind w:left="0" w:leftChars="0" w:firstLine="0" w:firstLineChars="0"/>
        <w:rPr>
          <w:rFonts w:hint="eastAsia" w:eastAsia="仿宋_GB2312" w:cstheme="minorBidi"/>
          <w:sz w:val="30"/>
          <w:szCs w:val="30"/>
          <w:lang w:val="en-US" w:eastAsia="zh-CN"/>
        </w:rPr>
      </w:pPr>
    </w:p>
    <w:p>
      <w:pPr>
        <w:pStyle w:val="2"/>
        <w:ind w:left="0" w:leftChars="0" w:firstLine="0" w:firstLineChars="0"/>
        <w:rPr>
          <w:rFonts w:hint="eastAsia" w:eastAsia="仿宋_GB2312" w:cstheme="minorBidi"/>
          <w:sz w:val="30"/>
          <w:szCs w:val="30"/>
          <w:lang w:val="en-US" w:eastAsia="zh-CN"/>
        </w:rPr>
      </w:pPr>
    </w:p>
    <w:p>
      <w:pPr>
        <w:pStyle w:val="2"/>
        <w:ind w:left="0" w:leftChars="0" w:firstLine="0" w:firstLineChars="0"/>
        <w:rPr>
          <w:rFonts w:hint="eastAsia" w:eastAsia="仿宋_GB2312" w:cstheme="minorBidi"/>
          <w:sz w:val="30"/>
          <w:szCs w:val="30"/>
          <w:lang w:val="en-US" w:eastAsia="zh-CN"/>
        </w:rPr>
      </w:pPr>
    </w:p>
    <w:tbl>
      <w:tblPr>
        <w:tblStyle w:val="19"/>
        <w:tblW w:w="15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7"/>
        <w:gridCol w:w="2552"/>
        <w:gridCol w:w="2486"/>
        <w:gridCol w:w="1525"/>
        <w:gridCol w:w="1418"/>
        <w:gridCol w:w="999"/>
        <w:gridCol w:w="999"/>
        <w:gridCol w:w="517"/>
        <w:gridCol w:w="517"/>
        <w:gridCol w:w="518"/>
        <w:gridCol w:w="518"/>
        <w:gridCol w:w="517"/>
        <w:gridCol w:w="518"/>
        <w:gridCol w:w="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010" w:type="dxa"/>
            <w:gridSpan w:val="14"/>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010" w:type="dxa"/>
            <w:gridSpan w:val="1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1417" w:type="dxa"/>
            <w:shd w:val="clear" w:color="auto" w:fill="auto"/>
            <w:vAlign w:val="bottom"/>
          </w:tcPr>
          <w:p>
            <w:pPr>
              <w:rPr>
                <w:rFonts w:hint="eastAsia" w:ascii="Calibri" w:hAnsi="Calibri" w:cs="Calibri"/>
                <w:i w:val="0"/>
                <w:color w:val="000000"/>
                <w:sz w:val="20"/>
                <w:szCs w:val="20"/>
                <w:u w:val="none"/>
              </w:rPr>
            </w:pPr>
          </w:p>
        </w:tc>
        <w:tc>
          <w:tcPr>
            <w:tcW w:w="2552" w:type="dxa"/>
            <w:shd w:val="clear" w:color="auto" w:fill="auto"/>
            <w:vAlign w:val="bottom"/>
          </w:tcPr>
          <w:p>
            <w:pPr>
              <w:rPr>
                <w:rFonts w:hint="default" w:ascii="Calibri" w:hAnsi="Calibri" w:cs="Calibri"/>
                <w:i w:val="0"/>
                <w:color w:val="000000"/>
                <w:sz w:val="20"/>
                <w:szCs w:val="20"/>
                <w:u w:val="none"/>
              </w:rPr>
            </w:pPr>
          </w:p>
        </w:tc>
        <w:tc>
          <w:tcPr>
            <w:tcW w:w="2486" w:type="dxa"/>
            <w:shd w:val="clear" w:color="auto" w:fill="auto"/>
            <w:vAlign w:val="bottom"/>
          </w:tcPr>
          <w:p>
            <w:pPr>
              <w:rPr>
                <w:rFonts w:hint="default" w:ascii="Calibri" w:hAnsi="Calibri" w:cs="Calibri"/>
                <w:i w:val="0"/>
                <w:color w:val="000000"/>
                <w:sz w:val="20"/>
                <w:szCs w:val="20"/>
                <w:u w:val="none"/>
              </w:rPr>
            </w:pPr>
          </w:p>
        </w:tc>
        <w:tc>
          <w:tcPr>
            <w:tcW w:w="1525" w:type="dxa"/>
            <w:shd w:val="clear" w:color="auto" w:fill="auto"/>
            <w:vAlign w:val="bottom"/>
          </w:tcPr>
          <w:p>
            <w:pPr>
              <w:rPr>
                <w:rFonts w:hint="default" w:ascii="Calibri" w:hAnsi="Calibri" w:cs="Calibri"/>
                <w:i w:val="0"/>
                <w:color w:val="000000"/>
                <w:sz w:val="20"/>
                <w:szCs w:val="20"/>
                <w:u w:val="none"/>
              </w:rPr>
            </w:pPr>
          </w:p>
        </w:tc>
        <w:tc>
          <w:tcPr>
            <w:tcW w:w="1418" w:type="dxa"/>
            <w:shd w:val="clear" w:color="auto" w:fill="auto"/>
            <w:vAlign w:val="bottom"/>
          </w:tcPr>
          <w:p>
            <w:pPr>
              <w:rPr>
                <w:rFonts w:hint="default" w:ascii="Calibri" w:hAnsi="Calibri" w:cs="Calibri"/>
                <w:i w:val="0"/>
                <w:color w:val="000000"/>
                <w:sz w:val="20"/>
                <w:szCs w:val="20"/>
                <w:u w:val="none"/>
              </w:rPr>
            </w:pPr>
          </w:p>
        </w:tc>
        <w:tc>
          <w:tcPr>
            <w:tcW w:w="999" w:type="dxa"/>
            <w:shd w:val="clear" w:color="auto" w:fill="auto"/>
            <w:vAlign w:val="bottom"/>
          </w:tcPr>
          <w:p>
            <w:pPr>
              <w:rPr>
                <w:rFonts w:hint="default" w:ascii="Calibri" w:hAnsi="Calibri" w:cs="Calibri"/>
                <w:i w:val="0"/>
                <w:color w:val="000000"/>
                <w:sz w:val="20"/>
                <w:szCs w:val="20"/>
                <w:u w:val="none"/>
              </w:rPr>
            </w:pPr>
          </w:p>
        </w:tc>
        <w:tc>
          <w:tcPr>
            <w:tcW w:w="999" w:type="dxa"/>
            <w:shd w:val="clear" w:color="auto" w:fill="auto"/>
            <w:vAlign w:val="bottom"/>
          </w:tcPr>
          <w:p>
            <w:pPr>
              <w:rPr>
                <w:rFonts w:hint="default" w:ascii="Calibri" w:hAnsi="Calibri" w:cs="Calibri"/>
                <w:i w:val="0"/>
                <w:color w:val="000000"/>
                <w:sz w:val="20"/>
                <w:szCs w:val="20"/>
                <w:u w:val="none"/>
              </w:rPr>
            </w:pPr>
          </w:p>
        </w:tc>
        <w:tc>
          <w:tcPr>
            <w:tcW w:w="517" w:type="dxa"/>
            <w:shd w:val="clear" w:color="auto" w:fill="auto"/>
            <w:vAlign w:val="bottom"/>
          </w:tcPr>
          <w:p>
            <w:pPr>
              <w:rPr>
                <w:rFonts w:hint="default" w:ascii="Calibri" w:hAnsi="Calibri" w:cs="Calibri"/>
                <w:i w:val="0"/>
                <w:color w:val="000000"/>
                <w:sz w:val="20"/>
                <w:szCs w:val="20"/>
                <w:u w:val="none"/>
              </w:rPr>
            </w:pPr>
          </w:p>
        </w:tc>
        <w:tc>
          <w:tcPr>
            <w:tcW w:w="517" w:type="dxa"/>
            <w:shd w:val="clear" w:color="auto" w:fill="auto"/>
            <w:vAlign w:val="bottom"/>
          </w:tcPr>
          <w:p>
            <w:pPr>
              <w:rPr>
                <w:rFonts w:hint="default" w:ascii="Calibri" w:hAnsi="Calibri" w:cs="Calibri"/>
                <w:i w:val="0"/>
                <w:color w:val="000000"/>
                <w:sz w:val="20"/>
                <w:szCs w:val="20"/>
                <w:u w:val="none"/>
              </w:rPr>
            </w:pPr>
          </w:p>
        </w:tc>
        <w:tc>
          <w:tcPr>
            <w:tcW w:w="518" w:type="dxa"/>
            <w:shd w:val="clear" w:color="auto" w:fill="auto"/>
            <w:vAlign w:val="bottom"/>
          </w:tcPr>
          <w:p>
            <w:pPr>
              <w:rPr>
                <w:rFonts w:hint="default" w:ascii="Calibri" w:hAnsi="Calibri" w:cs="Calibri"/>
                <w:i w:val="0"/>
                <w:color w:val="000000"/>
                <w:sz w:val="20"/>
                <w:szCs w:val="20"/>
                <w:u w:val="none"/>
              </w:rPr>
            </w:pPr>
          </w:p>
        </w:tc>
        <w:tc>
          <w:tcPr>
            <w:tcW w:w="518" w:type="dxa"/>
            <w:shd w:val="clear" w:color="auto" w:fill="auto"/>
            <w:vAlign w:val="bottom"/>
          </w:tcPr>
          <w:p>
            <w:pPr>
              <w:rPr>
                <w:rFonts w:hint="default" w:ascii="Calibri" w:hAnsi="Calibri" w:cs="Calibri"/>
                <w:i w:val="0"/>
                <w:color w:val="000000"/>
                <w:sz w:val="20"/>
                <w:szCs w:val="20"/>
                <w:u w:val="none"/>
              </w:rPr>
            </w:pPr>
          </w:p>
        </w:tc>
        <w:tc>
          <w:tcPr>
            <w:tcW w:w="517" w:type="dxa"/>
            <w:shd w:val="clear" w:color="auto" w:fill="auto"/>
            <w:vAlign w:val="bottom"/>
          </w:tcPr>
          <w:p>
            <w:pPr>
              <w:rPr>
                <w:rFonts w:hint="default" w:ascii="Calibri" w:hAnsi="Calibri" w:cs="Calibri"/>
                <w:i w:val="0"/>
                <w:color w:val="000000"/>
                <w:sz w:val="20"/>
                <w:szCs w:val="20"/>
                <w:u w:val="none"/>
              </w:rPr>
            </w:pPr>
          </w:p>
        </w:tc>
        <w:tc>
          <w:tcPr>
            <w:tcW w:w="518" w:type="dxa"/>
            <w:shd w:val="clear" w:color="auto" w:fill="auto"/>
            <w:vAlign w:val="bottom"/>
          </w:tcPr>
          <w:p>
            <w:pPr>
              <w:rPr>
                <w:rFonts w:hint="default" w:ascii="Calibri" w:hAnsi="Calibri" w:cs="Calibri"/>
                <w:i w:val="0"/>
                <w:color w:val="000000"/>
                <w:sz w:val="20"/>
                <w:szCs w:val="20"/>
                <w:u w:val="none"/>
              </w:rPr>
            </w:pPr>
          </w:p>
        </w:tc>
        <w:tc>
          <w:tcPr>
            <w:tcW w:w="509" w:type="dxa"/>
            <w:shd w:val="clear" w:color="auto" w:fill="auto"/>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17"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类型</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项目编码</w:t>
            </w:r>
          </w:p>
        </w:tc>
        <w:tc>
          <w:tcPr>
            <w:tcW w:w="2486"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项目名称</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单位编码</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项目单位</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2033" w:type="dxa"/>
            <w:gridSpan w:val="3"/>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本年拨款</w:t>
            </w:r>
          </w:p>
        </w:tc>
        <w:tc>
          <w:tcPr>
            <w:tcW w:w="1553" w:type="dxa"/>
            <w:gridSpan w:val="3"/>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财政拨款结转结余</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财政专户管理资金</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c>
          <w:tcPr>
            <w:tcW w:w="2486"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一般公共预算</w:t>
            </w:r>
          </w:p>
        </w:tc>
        <w:tc>
          <w:tcPr>
            <w:tcW w:w="51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政府性基金预算</w:t>
            </w:r>
          </w:p>
        </w:tc>
        <w:tc>
          <w:tcPr>
            <w:tcW w:w="51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国有资本经营预算</w:t>
            </w:r>
          </w:p>
        </w:tc>
        <w:tc>
          <w:tcPr>
            <w:tcW w:w="518"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一般公共预算</w:t>
            </w:r>
          </w:p>
        </w:tc>
        <w:tc>
          <w:tcPr>
            <w:tcW w:w="518"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政府性基金预算</w:t>
            </w:r>
          </w:p>
        </w:tc>
        <w:tc>
          <w:tcPr>
            <w:tcW w:w="51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国有资本经营预算</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152500241193110000084</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交管支队运转资金</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锡林郭勒盟公安局交通管理支队</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专项资金项目</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152500241193210000005</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省级政法纪检监察转移支付资金（交管支队）</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锡林郭勒盟公安局交通管理支队</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152500241193110000115</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2023年部分项目尾款</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锡林郭勒盟公安局交通管理支队</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798.85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798.85</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152500241193110000086</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交管支队购置业务专用设备</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锡林郭勒盟公安局交通管理支队</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152500241193110000089</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交管支队购买社会化考场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锡林郭勒盟公安局交通管理支队</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152500241193110000090</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交管支队软件及设施设备维修维护</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锡林郭勒盟公安局交通管理支队</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152500241193110000087</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交管支队购置车驾管业务各类半成品</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锡林郭勒盟公安局交通管理支队</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510.00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152500241193110000085</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交管支队办公设备购置</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锡林郭勒盟公安局交通管理支队</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152500241193110000113</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交通管理指挥中心建设尾款</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锡林郭勒盟公安局交通管理支队</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137.15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137.15</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152500241193110000088</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交管支队第三方服务费</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锡林郭勒盟公安局交通管理支队</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3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1,807.50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1,807.50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r>
    </w:tbl>
    <w:p>
      <w:pPr>
        <w:pStyle w:val="2"/>
        <w:ind w:left="0" w:leftChars="0" w:firstLine="0" w:firstLineChars="0"/>
        <w:rPr>
          <w:rFonts w:hint="eastAsia" w:eastAsia="仿宋_GB2312" w:cstheme="minorBidi"/>
          <w:sz w:val="30"/>
          <w:szCs w:val="30"/>
          <w:lang w:val="en-US" w:eastAsia="zh-CN"/>
        </w:rPr>
      </w:pPr>
    </w:p>
    <w:p>
      <w:pPr>
        <w:pStyle w:val="2"/>
        <w:ind w:left="0" w:leftChars="0" w:firstLine="0" w:firstLineChars="0"/>
        <w:rPr>
          <w:rFonts w:hint="eastAsia" w:eastAsia="仿宋_GB2312" w:cstheme="minorBidi"/>
          <w:sz w:val="30"/>
          <w:szCs w:val="30"/>
          <w:lang w:val="en-US" w:eastAsia="zh-CN"/>
        </w:rPr>
      </w:pPr>
    </w:p>
    <w:p>
      <w:pPr>
        <w:pStyle w:val="2"/>
        <w:ind w:left="0" w:leftChars="0" w:firstLine="0" w:firstLineChars="0"/>
        <w:rPr>
          <w:rFonts w:hint="eastAsia" w:eastAsia="仿宋_GB2312" w:cstheme="minorBidi"/>
          <w:sz w:val="30"/>
          <w:szCs w:val="30"/>
          <w:lang w:val="en-US" w:eastAsia="zh-CN"/>
        </w:rPr>
      </w:pPr>
    </w:p>
    <w:p>
      <w:pPr>
        <w:pStyle w:val="2"/>
        <w:ind w:left="0" w:leftChars="0" w:firstLine="0" w:firstLineChars="0"/>
        <w:rPr>
          <w:rFonts w:hint="eastAsia" w:eastAsia="仿宋_GB2312" w:cstheme="minorBidi"/>
          <w:sz w:val="30"/>
          <w:szCs w:val="30"/>
          <w:lang w:val="en-US" w:eastAsia="zh-CN"/>
        </w:rPr>
      </w:pPr>
    </w:p>
    <w:p>
      <w:pPr>
        <w:pStyle w:val="2"/>
        <w:ind w:left="0" w:leftChars="0" w:firstLine="0" w:firstLineChars="0"/>
        <w:rPr>
          <w:rFonts w:hint="eastAsia" w:eastAsia="仿宋_GB2312" w:cstheme="minorBidi"/>
          <w:sz w:val="30"/>
          <w:szCs w:val="30"/>
          <w:lang w:val="en-US" w:eastAsia="zh-CN"/>
        </w:rPr>
      </w:pPr>
    </w:p>
    <w:p>
      <w:pPr>
        <w:pStyle w:val="2"/>
        <w:ind w:left="0" w:leftChars="0" w:firstLine="0" w:firstLineChars="0"/>
        <w:rPr>
          <w:rFonts w:hint="eastAsia" w:eastAsia="仿宋_GB2312" w:cstheme="minorBidi"/>
          <w:sz w:val="30"/>
          <w:szCs w:val="30"/>
          <w:lang w:val="en-US" w:eastAsia="zh-CN"/>
        </w:rPr>
      </w:pPr>
    </w:p>
    <w:tbl>
      <w:tblPr>
        <w:tblStyle w:val="19"/>
        <w:tblW w:w="15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35"/>
        <w:gridCol w:w="2616"/>
        <w:gridCol w:w="1736"/>
        <w:gridCol w:w="2616"/>
        <w:gridCol w:w="2263"/>
        <w:gridCol w:w="573"/>
        <w:gridCol w:w="1736"/>
        <w:gridCol w:w="1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010"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01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转移支付项目情况表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1735" w:type="dxa"/>
            <w:shd w:val="clear" w:color="auto" w:fill="auto"/>
            <w:vAlign w:val="bottom"/>
          </w:tcPr>
          <w:p>
            <w:pPr>
              <w:rPr>
                <w:rFonts w:hint="eastAsia" w:ascii="Calibri" w:hAnsi="Calibri" w:cs="Calibri"/>
                <w:i w:val="0"/>
                <w:color w:val="000000"/>
                <w:sz w:val="20"/>
                <w:szCs w:val="20"/>
                <w:u w:val="none"/>
              </w:rPr>
            </w:pPr>
          </w:p>
        </w:tc>
        <w:tc>
          <w:tcPr>
            <w:tcW w:w="2616" w:type="dxa"/>
            <w:shd w:val="clear" w:color="auto" w:fill="auto"/>
            <w:vAlign w:val="bottom"/>
          </w:tcPr>
          <w:p>
            <w:pPr>
              <w:rPr>
                <w:rFonts w:hint="default" w:ascii="Calibri" w:hAnsi="Calibri" w:cs="Calibri"/>
                <w:i w:val="0"/>
                <w:color w:val="000000"/>
                <w:sz w:val="20"/>
                <w:szCs w:val="20"/>
                <w:u w:val="none"/>
              </w:rPr>
            </w:pPr>
          </w:p>
        </w:tc>
        <w:tc>
          <w:tcPr>
            <w:tcW w:w="1736" w:type="dxa"/>
            <w:shd w:val="clear" w:color="auto" w:fill="auto"/>
            <w:vAlign w:val="bottom"/>
          </w:tcPr>
          <w:p>
            <w:pPr>
              <w:rPr>
                <w:rFonts w:hint="default" w:ascii="Calibri" w:hAnsi="Calibri" w:cs="Calibri"/>
                <w:i w:val="0"/>
                <w:color w:val="000000"/>
                <w:sz w:val="20"/>
                <w:szCs w:val="20"/>
                <w:u w:val="none"/>
              </w:rPr>
            </w:pPr>
          </w:p>
        </w:tc>
        <w:tc>
          <w:tcPr>
            <w:tcW w:w="2616" w:type="dxa"/>
            <w:shd w:val="clear" w:color="auto" w:fill="auto"/>
            <w:vAlign w:val="bottom"/>
          </w:tcPr>
          <w:p>
            <w:pPr>
              <w:rPr>
                <w:rFonts w:hint="default" w:ascii="Calibri" w:hAnsi="Calibri" w:cs="Calibri"/>
                <w:i w:val="0"/>
                <w:color w:val="000000"/>
                <w:sz w:val="20"/>
                <w:szCs w:val="20"/>
                <w:u w:val="none"/>
              </w:rPr>
            </w:pPr>
          </w:p>
        </w:tc>
        <w:tc>
          <w:tcPr>
            <w:tcW w:w="2263" w:type="dxa"/>
            <w:shd w:val="clear" w:color="auto" w:fill="auto"/>
            <w:vAlign w:val="bottom"/>
          </w:tcPr>
          <w:p>
            <w:pPr>
              <w:rPr>
                <w:rFonts w:hint="default" w:ascii="Calibri" w:hAnsi="Calibri" w:cs="Calibri"/>
                <w:i w:val="0"/>
                <w:color w:val="000000"/>
                <w:sz w:val="20"/>
                <w:szCs w:val="20"/>
                <w:u w:val="none"/>
              </w:rPr>
            </w:pPr>
          </w:p>
        </w:tc>
        <w:tc>
          <w:tcPr>
            <w:tcW w:w="573" w:type="dxa"/>
            <w:shd w:val="clear" w:color="auto" w:fill="auto"/>
            <w:vAlign w:val="bottom"/>
          </w:tcPr>
          <w:p>
            <w:pPr>
              <w:rPr>
                <w:rFonts w:hint="default" w:ascii="Calibri" w:hAnsi="Calibri" w:cs="Calibri"/>
                <w:i w:val="0"/>
                <w:color w:val="000000"/>
                <w:sz w:val="20"/>
                <w:szCs w:val="20"/>
                <w:u w:val="none"/>
              </w:rPr>
            </w:pPr>
          </w:p>
        </w:tc>
        <w:tc>
          <w:tcPr>
            <w:tcW w:w="1736" w:type="dxa"/>
            <w:shd w:val="clear" w:color="auto" w:fill="auto"/>
            <w:vAlign w:val="bottom"/>
          </w:tcPr>
          <w:p>
            <w:pPr>
              <w:rPr>
                <w:rFonts w:hint="default" w:ascii="Calibri" w:hAnsi="Calibri" w:cs="Calibri"/>
                <w:i w:val="0"/>
                <w:color w:val="000000"/>
                <w:sz w:val="20"/>
                <w:szCs w:val="20"/>
                <w:u w:val="none"/>
              </w:rPr>
            </w:pPr>
          </w:p>
        </w:tc>
        <w:tc>
          <w:tcPr>
            <w:tcW w:w="1735" w:type="dxa"/>
            <w:shd w:val="clear" w:color="auto" w:fill="auto"/>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735"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预算部门编码</w:t>
            </w:r>
          </w:p>
        </w:tc>
        <w:tc>
          <w:tcPr>
            <w:tcW w:w="2616"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预算部门</w:t>
            </w:r>
          </w:p>
        </w:tc>
        <w:tc>
          <w:tcPr>
            <w:tcW w:w="1736"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项目编码</w:t>
            </w:r>
          </w:p>
        </w:tc>
        <w:tc>
          <w:tcPr>
            <w:tcW w:w="2616"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项目名称</w:t>
            </w:r>
          </w:p>
        </w:tc>
        <w:tc>
          <w:tcPr>
            <w:tcW w:w="2263"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支出功能分类科目</w:t>
            </w:r>
          </w:p>
        </w:tc>
        <w:tc>
          <w:tcPr>
            <w:tcW w:w="573"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转移支付支出功能分类科目</w:t>
            </w:r>
          </w:p>
        </w:tc>
        <w:tc>
          <w:tcPr>
            <w:tcW w:w="1736"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下级转移性收入科目</w:t>
            </w:r>
          </w:p>
        </w:tc>
        <w:tc>
          <w:tcPr>
            <w:tcW w:w="1735"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2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r>
    </w:tbl>
    <w:p>
      <w:pPr>
        <w:pStyle w:val="2"/>
        <w:ind w:left="0" w:leftChars="0"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转移支付项目涉密不公开项目信息。</w:t>
      </w:r>
    </w:p>
    <w:p>
      <w:pPr>
        <w:pStyle w:val="2"/>
        <w:ind w:left="0" w:leftChars="0" w:firstLine="0" w:firstLineChars="0"/>
        <w:rPr>
          <w:rFonts w:hint="eastAsia" w:ascii="仿宋" w:hAnsi="仿宋" w:eastAsia="仿宋" w:cs="仿宋"/>
          <w:color w:val="auto"/>
          <w:sz w:val="32"/>
          <w:szCs w:val="32"/>
          <w:lang w:val="en-US" w:eastAsia="zh-CN"/>
        </w:rPr>
      </w:pPr>
    </w:p>
    <w:p>
      <w:pPr>
        <w:pStyle w:val="2"/>
        <w:ind w:left="0" w:leftChars="0" w:firstLine="0" w:firstLineChars="0"/>
        <w:rPr>
          <w:rFonts w:hint="eastAsia" w:ascii="仿宋" w:hAnsi="仿宋" w:eastAsia="仿宋" w:cs="仿宋"/>
          <w:color w:val="auto"/>
          <w:sz w:val="32"/>
          <w:szCs w:val="32"/>
          <w:lang w:val="en-US" w:eastAsia="zh-CN"/>
        </w:rPr>
      </w:pPr>
    </w:p>
    <w:p>
      <w:pPr>
        <w:pStyle w:val="2"/>
        <w:ind w:left="0" w:leftChars="0" w:firstLine="0" w:firstLineChars="0"/>
        <w:rPr>
          <w:rFonts w:hint="eastAsia" w:ascii="仿宋" w:hAnsi="仿宋" w:eastAsia="仿宋" w:cs="仿宋"/>
          <w:color w:val="auto"/>
          <w:sz w:val="32"/>
          <w:szCs w:val="32"/>
          <w:lang w:val="en-US" w:eastAsia="zh-CN"/>
        </w:rPr>
      </w:pPr>
    </w:p>
    <w:p>
      <w:pPr>
        <w:pStyle w:val="2"/>
        <w:ind w:left="0" w:leftChars="0" w:firstLine="0" w:firstLineChars="0"/>
        <w:rPr>
          <w:rFonts w:hint="eastAsia" w:ascii="仿宋" w:hAnsi="仿宋" w:eastAsia="仿宋" w:cs="仿宋"/>
          <w:color w:val="auto"/>
          <w:sz w:val="32"/>
          <w:szCs w:val="32"/>
          <w:lang w:val="en-US" w:eastAsia="zh-CN"/>
        </w:rPr>
      </w:pPr>
    </w:p>
    <w:tbl>
      <w:tblPr>
        <w:tblStyle w:val="19"/>
        <w:tblW w:w="15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45"/>
        <w:gridCol w:w="1517"/>
        <w:gridCol w:w="2270"/>
        <w:gridCol w:w="1493"/>
        <w:gridCol w:w="2245"/>
        <w:gridCol w:w="1493"/>
        <w:gridCol w:w="501"/>
        <w:gridCol w:w="500"/>
        <w:gridCol w:w="501"/>
        <w:gridCol w:w="2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010"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010" w:type="dxa"/>
            <w:gridSpan w:val="10"/>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专项资金分配情况表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2245" w:type="dxa"/>
            <w:shd w:val="clear" w:color="auto" w:fill="auto"/>
            <w:vAlign w:val="bottom"/>
          </w:tcPr>
          <w:p>
            <w:pPr>
              <w:rPr>
                <w:rFonts w:hint="eastAsia" w:ascii="Calibri" w:hAnsi="Calibri" w:cs="Calibri"/>
                <w:i w:val="0"/>
                <w:color w:val="000000"/>
                <w:sz w:val="20"/>
                <w:szCs w:val="20"/>
                <w:u w:val="none"/>
              </w:rPr>
            </w:pPr>
          </w:p>
        </w:tc>
        <w:tc>
          <w:tcPr>
            <w:tcW w:w="1517" w:type="dxa"/>
            <w:shd w:val="clear" w:color="auto" w:fill="auto"/>
            <w:vAlign w:val="bottom"/>
          </w:tcPr>
          <w:p>
            <w:pPr>
              <w:rPr>
                <w:rFonts w:hint="default" w:ascii="Calibri" w:hAnsi="Calibri" w:cs="Calibri"/>
                <w:i w:val="0"/>
                <w:color w:val="000000"/>
                <w:sz w:val="20"/>
                <w:szCs w:val="20"/>
                <w:u w:val="none"/>
              </w:rPr>
            </w:pPr>
          </w:p>
        </w:tc>
        <w:tc>
          <w:tcPr>
            <w:tcW w:w="2270" w:type="dxa"/>
            <w:shd w:val="clear" w:color="auto" w:fill="auto"/>
            <w:vAlign w:val="bottom"/>
          </w:tcPr>
          <w:p>
            <w:pPr>
              <w:rPr>
                <w:rFonts w:hint="default" w:ascii="Calibri" w:hAnsi="Calibri" w:cs="Calibri"/>
                <w:i w:val="0"/>
                <w:color w:val="000000"/>
                <w:sz w:val="20"/>
                <w:szCs w:val="20"/>
                <w:u w:val="none"/>
              </w:rPr>
            </w:pPr>
          </w:p>
        </w:tc>
        <w:tc>
          <w:tcPr>
            <w:tcW w:w="1493" w:type="dxa"/>
            <w:shd w:val="clear" w:color="auto" w:fill="auto"/>
            <w:vAlign w:val="bottom"/>
          </w:tcPr>
          <w:p>
            <w:pPr>
              <w:rPr>
                <w:rFonts w:hint="default" w:ascii="Calibri" w:hAnsi="Calibri" w:cs="Calibri"/>
                <w:i w:val="0"/>
                <w:color w:val="000000"/>
                <w:sz w:val="20"/>
                <w:szCs w:val="20"/>
                <w:u w:val="none"/>
              </w:rPr>
            </w:pPr>
          </w:p>
        </w:tc>
        <w:tc>
          <w:tcPr>
            <w:tcW w:w="2245" w:type="dxa"/>
            <w:shd w:val="clear" w:color="auto" w:fill="auto"/>
            <w:vAlign w:val="bottom"/>
          </w:tcPr>
          <w:p>
            <w:pPr>
              <w:rPr>
                <w:rFonts w:hint="default" w:ascii="Calibri" w:hAnsi="Calibri" w:cs="Calibri"/>
                <w:i w:val="0"/>
                <w:color w:val="000000"/>
                <w:sz w:val="20"/>
                <w:szCs w:val="20"/>
                <w:u w:val="none"/>
              </w:rPr>
            </w:pPr>
          </w:p>
        </w:tc>
        <w:tc>
          <w:tcPr>
            <w:tcW w:w="1493" w:type="dxa"/>
            <w:shd w:val="clear" w:color="auto" w:fill="auto"/>
            <w:vAlign w:val="bottom"/>
          </w:tcPr>
          <w:p>
            <w:pPr>
              <w:rPr>
                <w:rFonts w:hint="default" w:ascii="Calibri" w:hAnsi="Calibri" w:cs="Calibri"/>
                <w:i w:val="0"/>
                <w:color w:val="000000"/>
                <w:sz w:val="20"/>
                <w:szCs w:val="20"/>
                <w:u w:val="none"/>
              </w:rPr>
            </w:pPr>
          </w:p>
        </w:tc>
        <w:tc>
          <w:tcPr>
            <w:tcW w:w="501" w:type="dxa"/>
            <w:shd w:val="clear" w:color="auto" w:fill="auto"/>
            <w:vAlign w:val="bottom"/>
          </w:tcPr>
          <w:p>
            <w:pPr>
              <w:rPr>
                <w:rFonts w:hint="default" w:ascii="Calibri" w:hAnsi="Calibri" w:cs="Calibri"/>
                <w:i w:val="0"/>
                <w:color w:val="000000"/>
                <w:sz w:val="20"/>
                <w:szCs w:val="20"/>
                <w:u w:val="none"/>
              </w:rPr>
            </w:pPr>
          </w:p>
        </w:tc>
        <w:tc>
          <w:tcPr>
            <w:tcW w:w="500" w:type="dxa"/>
            <w:shd w:val="clear" w:color="auto" w:fill="auto"/>
            <w:vAlign w:val="bottom"/>
          </w:tcPr>
          <w:p>
            <w:pPr>
              <w:rPr>
                <w:rFonts w:hint="default" w:ascii="Calibri" w:hAnsi="Calibri" w:cs="Calibri"/>
                <w:i w:val="0"/>
                <w:color w:val="000000"/>
                <w:sz w:val="20"/>
                <w:szCs w:val="20"/>
                <w:u w:val="none"/>
              </w:rPr>
            </w:pPr>
          </w:p>
        </w:tc>
        <w:tc>
          <w:tcPr>
            <w:tcW w:w="501" w:type="dxa"/>
            <w:shd w:val="clear" w:color="auto" w:fill="auto"/>
            <w:vAlign w:val="bottom"/>
          </w:tcPr>
          <w:p>
            <w:pPr>
              <w:rPr>
                <w:rFonts w:hint="default" w:ascii="Calibri" w:hAnsi="Calibri" w:cs="Calibri"/>
                <w:i w:val="0"/>
                <w:color w:val="000000"/>
                <w:sz w:val="20"/>
                <w:szCs w:val="20"/>
                <w:u w:val="none"/>
              </w:rPr>
            </w:pPr>
          </w:p>
        </w:tc>
        <w:tc>
          <w:tcPr>
            <w:tcW w:w="2245" w:type="dxa"/>
            <w:shd w:val="clear" w:color="auto" w:fill="auto"/>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245"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专项资金名称</w:t>
            </w:r>
          </w:p>
        </w:tc>
        <w:tc>
          <w:tcPr>
            <w:tcW w:w="151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预算部门（单位）编码</w:t>
            </w:r>
          </w:p>
        </w:tc>
        <w:tc>
          <w:tcPr>
            <w:tcW w:w="2270"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预算部门（单位）名称</w:t>
            </w:r>
          </w:p>
        </w:tc>
        <w:tc>
          <w:tcPr>
            <w:tcW w:w="1493"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项目编码</w:t>
            </w:r>
          </w:p>
        </w:tc>
        <w:tc>
          <w:tcPr>
            <w:tcW w:w="2245"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项目名称</w:t>
            </w:r>
          </w:p>
        </w:tc>
        <w:tc>
          <w:tcPr>
            <w:tcW w:w="1493"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预算数</w:t>
            </w:r>
          </w:p>
        </w:tc>
        <w:tc>
          <w:tcPr>
            <w:tcW w:w="501"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本级</w:t>
            </w:r>
          </w:p>
        </w:tc>
        <w:tc>
          <w:tcPr>
            <w:tcW w:w="500"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本级待分</w:t>
            </w:r>
          </w:p>
        </w:tc>
        <w:tc>
          <w:tcPr>
            <w:tcW w:w="501"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下级</w:t>
            </w:r>
          </w:p>
        </w:tc>
        <w:tc>
          <w:tcPr>
            <w:tcW w:w="2245"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下级待分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4"/>
                <w:szCs w:val="24"/>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4"/>
                <w:szCs w:val="24"/>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4"/>
                <w:szCs w:val="24"/>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4"/>
                <w:szCs w:val="24"/>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7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r>
    </w:tbl>
    <w:p>
      <w:pPr>
        <w:pStyle w:val="2"/>
        <w:ind w:left="0" w:leftChars="0" w:firstLine="0" w:firstLine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本年无</w:t>
      </w:r>
      <w:r>
        <w:rPr>
          <w:rFonts w:hint="eastAsia" w:cs="宋体"/>
          <w:i w:val="0"/>
          <w:color w:val="000000"/>
          <w:kern w:val="0"/>
          <w:sz w:val="20"/>
          <w:szCs w:val="20"/>
          <w:u w:val="none"/>
          <w:lang w:val="en-US" w:eastAsia="zh-CN" w:bidi="ar"/>
        </w:rPr>
        <w:t>专项资金</w:t>
      </w:r>
      <w:r>
        <w:rPr>
          <w:rFonts w:hint="eastAsia" w:ascii="宋体" w:hAnsi="宋体" w:eastAsia="宋体" w:cs="宋体"/>
          <w:i w:val="0"/>
          <w:color w:val="000000"/>
          <w:kern w:val="0"/>
          <w:sz w:val="20"/>
          <w:szCs w:val="20"/>
          <w:u w:val="none"/>
          <w:lang w:val="en-US" w:eastAsia="zh-CN" w:bidi="ar"/>
        </w:rPr>
        <w:t>预算拨款支出。</w:t>
      </w:r>
    </w:p>
    <w:p>
      <w:pPr>
        <w:pStyle w:val="2"/>
        <w:ind w:left="0" w:leftChars="0" w:firstLine="0" w:firstLineChars="0"/>
        <w:rPr>
          <w:rFonts w:hint="eastAsia" w:ascii="宋体" w:hAnsi="宋体" w:eastAsia="宋体" w:cs="宋体"/>
          <w:i w:val="0"/>
          <w:color w:val="000000"/>
          <w:kern w:val="0"/>
          <w:sz w:val="20"/>
          <w:szCs w:val="20"/>
          <w:u w:val="none"/>
          <w:lang w:val="en-US" w:eastAsia="zh-CN" w:bidi="ar"/>
        </w:rPr>
      </w:pPr>
    </w:p>
    <w:p>
      <w:pPr>
        <w:pStyle w:val="2"/>
        <w:ind w:left="0" w:leftChars="0" w:firstLine="0" w:firstLineChars="0"/>
        <w:rPr>
          <w:rFonts w:hint="eastAsia" w:ascii="宋体" w:hAnsi="宋体" w:eastAsia="宋体" w:cs="宋体"/>
          <w:i w:val="0"/>
          <w:color w:val="000000"/>
          <w:kern w:val="0"/>
          <w:sz w:val="20"/>
          <w:szCs w:val="20"/>
          <w:u w:val="none"/>
          <w:lang w:val="en-US" w:eastAsia="zh-CN" w:bidi="ar"/>
        </w:rPr>
      </w:pPr>
    </w:p>
    <w:p>
      <w:pPr>
        <w:pStyle w:val="2"/>
        <w:ind w:left="0" w:leftChars="0" w:firstLine="0" w:firstLineChars="0"/>
        <w:rPr>
          <w:rFonts w:hint="eastAsia" w:ascii="宋体" w:hAnsi="宋体" w:eastAsia="宋体" w:cs="宋体"/>
          <w:i w:val="0"/>
          <w:color w:val="000000"/>
          <w:kern w:val="0"/>
          <w:sz w:val="20"/>
          <w:szCs w:val="20"/>
          <w:u w:val="none"/>
          <w:lang w:val="en-US" w:eastAsia="zh-CN" w:bidi="ar"/>
        </w:rPr>
      </w:pPr>
    </w:p>
    <w:p>
      <w:pPr>
        <w:pStyle w:val="2"/>
        <w:ind w:left="0" w:leftChars="0" w:firstLine="0" w:firstLineChars="0"/>
        <w:rPr>
          <w:rFonts w:hint="eastAsia" w:ascii="宋体" w:hAnsi="宋体" w:eastAsia="宋体" w:cs="宋体"/>
          <w:i w:val="0"/>
          <w:color w:val="000000"/>
          <w:kern w:val="0"/>
          <w:sz w:val="20"/>
          <w:szCs w:val="20"/>
          <w:u w:val="none"/>
          <w:lang w:val="en-US" w:eastAsia="zh-CN" w:bidi="ar"/>
        </w:rPr>
      </w:pPr>
    </w:p>
    <w:p>
      <w:pPr>
        <w:pStyle w:val="2"/>
        <w:ind w:left="0" w:leftChars="0" w:firstLine="0" w:firstLineChars="0"/>
        <w:rPr>
          <w:rFonts w:hint="eastAsia" w:ascii="宋体" w:hAnsi="宋体" w:eastAsia="宋体" w:cs="宋体"/>
          <w:i w:val="0"/>
          <w:color w:val="000000"/>
          <w:kern w:val="0"/>
          <w:sz w:val="20"/>
          <w:szCs w:val="20"/>
          <w:u w:val="none"/>
          <w:lang w:val="en-US" w:eastAsia="zh-CN" w:bidi="ar"/>
        </w:rPr>
      </w:pPr>
    </w:p>
    <w:p>
      <w:pPr>
        <w:pStyle w:val="2"/>
        <w:ind w:left="0" w:leftChars="0" w:firstLine="0" w:firstLineChars="0"/>
        <w:rPr>
          <w:rFonts w:hint="eastAsia" w:ascii="宋体" w:hAnsi="宋体" w:eastAsia="宋体" w:cs="宋体"/>
          <w:i w:val="0"/>
          <w:color w:val="000000"/>
          <w:kern w:val="0"/>
          <w:sz w:val="20"/>
          <w:szCs w:val="20"/>
          <w:u w:val="none"/>
          <w:lang w:val="en-US" w:eastAsia="zh-CN" w:bidi="ar"/>
        </w:rPr>
      </w:pPr>
    </w:p>
    <w:p>
      <w:pPr>
        <w:pStyle w:val="2"/>
        <w:ind w:left="0" w:leftChars="0" w:firstLine="0" w:firstLineChars="0"/>
        <w:rPr>
          <w:rFonts w:hint="eastAsia" w:ascii="宋体" w:hAnsi="宋体" w:eastAsia="宋体" w:cs="宋体"/>
          <w:i w:val="0"/>
          <w:color w:val="000000"/>
          <w:kern w:val="0"/>
          <w:sz w:val="20"/>
          <w:szCs w:val="20"/>
          <w:u w:val="none"/>
          <w:lang w:val="en-US" w:eastAsia="zh-CN" w:bidi="ar"/>
        </w:rPr>
      </w:pPr>
    </w:p>
    <w:p>
      <w:pPr>
        <w:pStyle w:val="2"/>
        <w:ind w:left="0" w:leftChars="0" w:firstLine="0" w:firstLineChars="0"/>
        <w:rPr>
          <w:rFonts w:hint="eastAsia" w:ascii="宋体" w:hAnsi="宋体" w:eastAsia="宋体" w:cs="宋体"/>
          <w:i w:val="0"/>
          <w:color w:val="000000"/>
          <w:kern w:val="0"/>
          <w:sz w:val="20"/>
          <w:szCs w:val="20"/>
          <w:u w:val="none"/>
          <w:lang w:val="en-US" w:eastAsia="zh-CN" w:bidi="ar"/>
        </w:rPr>
      </w:pPr>
    </w:p>
    <w:p>
      <w:pPr>
        <w:pStyle w:val="2"/>
        <w:ind w:left="0" w:leftChars="0" w:firstLine="0" w:firstLineChars="0"/>
        <w:rPr>
          <w:rFonts w:hint="eastAsia" w:ascii="宋体" w:hAnsi="宋体" w:eastAsia="宋体" w:cs="宋体"/>
          <w:i w:val="0"/>
          <w:color w:val="000000"/>
          <w:kern w:val="0"/>
          <w:sz w:val="20"/>
          <w:szCs w:val="20"/>
          <w:u w:val="none"/>
          <w:lang w:val="en-US" w:eastAsia="zh-CN" w:bidi="ar"/>
        </w:rPr>
      </w:pPr>
    </w:p>
    <w:tbl>
      <w:tblPr>
        <w:tblStyle w:val="19"/>
        <w:tblW w:w="15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51"/>
        <w:gridCol w:w="872"/>
        <w:gridCol w:w="1356"/>
        <w:gridCol w:w="992"/>
        <w:gridCol w:w="3409"/>
        <w:gridCol w:w="1022"/>
        <w:gridCol w:w="469"/>
        <w:gridCol w:w="632"/>
        <w:gridCol w:w="470"/>
        <w:gridCol w:w="470"/>
        <w:gridCol w:w="752"/>
        <w:gridCol w:w="469"/>
        <w:gridCol w:w="2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010" w:type="dxa"/>
            <w:gridSpan w:val="13"/>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010" w:type="dxa"/>
            <w:gridSpan w:val="1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2051" w:type="dxa"/>
            <w:shd w:val="clear" w:color="auto" w:fill="auto"/>
            <w:vAlign w:val="bottom"/>
          </w:tcPr>
          <w:p>
            <w:pPr>
              <w:rPr>
                <w:rFonts w:hint="eastAsia" w:ascii="Calibri" w:hAnsi="Calibri" w:cs="Calibri"/>
                <w:i w:val="0"/>
                <w:color w:val="000000"/>
                <w:sz w:val="20"/>
                <w:szCs w:val="20"/>
                <w:u w:val="none"/>
              </w:rPr>
            </w:pPr>
          </w:p>
        </w:tc>
        <w:tc>
          <w:tcPr>
            <w:tcW w:w="872" w:type="dxa"/>
            <w:shd w:val="clear" w:color="auto" w:fill="auto"/>
            <w:vAlign w:val="bottom"/>
          </w:tcPr>
          <w:p>
            <w:pPr>
              <w:rPr>
                <w:rFonts w:hint="default" w:ascii="Calibri" w:hAnsi="Calibri" w:cs="Calibri"/>
                <w:i w:val="0"/>
                <w:color w:val="000000"/>
                <w:sz w:val="20"/>
                <w:szCs w:val="20"/>
                <w:u w:val="none"/>
              </w:rPr>
            </w:pPr>
          </w:p>
        </w:tc>
        <w:tc>
          <w:tcPr>
            <w:tcW w:w="1356" w:type="dxa"/>
            <w:shd w:val="clear" w:color="auto" w:fill="auto"/>
            <w:vAlign w:val="bottom"/>
          </w:tcPr>
          <w:p>
            <w:pPr>
              <w:rPr>
                <w:rFonts w:hint="default" w:ascii="Calibri" w:hAnsi="Calibri" w:cs="Calibri"/>
                <w:i w:val="0"/>
                <w:color w:val="000000"/>
                <w:sz w:val="20"/>
                <w:szCs w:val="20"/>
                <w:u w:val="none"/>
              </w:rPr>
            </w:pPr>
          </w:p>
        </w:tc>
        <w:tc>
          <w:tcPr>
            <w:tcW w:w="992" w:type="dxa"/>
            <w:shd w:val="clear" w:color="auto" w:fill="auto"/>
            <w:vAlign w:val="bottom"/>
          </w:tcPr>
          <w:p>
            <w:pPr>
              <w:rPr>
                <w:rFonts w:hint="default" w:ascii="Calibri" w:hAnsi="Calibri" w:cs="Calibri"/>
                <w:i w:val="0"/>
                <w:color w:val="000000"/>
                <w:sz w:val="20"/>
                <w:szCs w:val="20"/>
                <w:u w:val="none"/>
              </w:rPr>
            </w:pPr>
          </w:p>
        </w:tc>
        <w:tc>
          <w:tcPr>
            <w:tcW w:w="3409" w:type="dxa"/>
            <w:shd w:val="clear" w:color="auto" w:fill="auto"/>
            <w:vAlign w:val="bottom"/>
          </w:tcPr>
          <w:p>
            <w:pPr>
              <w:rPr>
                <w:rFonts w:hint="default" w:ascii="Calibri" w:hAnsi="Calibri" w:cs="Calibri"/>
                <w:i w:val="0"/>
                <w:color w:val="000000"/>
                <w:sz w:val="20"/>
                <w:szCs w:val="20"/>
                <w:u w:val="none"/>
              </w:rPr>
            </w:pPr>
          </w:p>
        </w:tc>
        <w:tc>
          <w:tcPr>
            <w:tcW w:w="1022" w:type="dxa"/>
            <w:shd w:val="clear" w:color="auto" w:fill="auto"/>
            <w:vAlign w:val="bottom"/>
          </w:tcPr>
          <w:p>
            <w:pPr>
              <w:rPr>
                <w:rFonts w:hint="default" w:ascii="Calibri" w:hAnsi="Calibri" w:cs="Calibri"/>
                <w:i w:val="0"/>
                <w:color w:val="000000"/>
                <w:sz w:val="20"/>
                <w:szCs w:val="20"/>
                <w:u w:val="none"/>
              </w:rPr>
            </w:pPr>
          </w:p>
        </w:tc>
        <w:tc>
          <w:tcPr>
            <w:tcW w:w="469" w:type="dxa"/>
            <w:shd w:val="clear" w:color="auto" w:fill="auto"/>
            <w:vAlign w:val="bottom"/>
          </w:tcPr>
          <w:p>
            <w:pPr>
              <w:rPr>
                <w:rFonts w:hint="default" w:ascii="Calibri" w:hAnsi="Calibri" w:cs="Calibri"/>
                <w:i w:val="0"/>
                <w:color w:val="000000"/>
                <w:sz w:val="20"/>
                <w:szCs w:val="20"/>
                <w:u w:val="none"/>
              </w:rPr>
            </w:pPr>
          </w:p>
        </w:tc>
        <w:tc>
          <w:tcPr>
            <w:tcW w:w="632" w:type="dxa"/>
            <w:shd w:val="clear" w:color="auto" w:fill="auto"/>
            <w:vAlign w:val="bottom"/>
          </w:tcPr>
          <w:p>
            <w:pPr>
              <w:rPr>
                <w:rFonts w:hint="default" w:ascii="Calibri" w:hAnsi="Calibri" w:cs="Calibri"/>
                <w:i w:val="0"/>
                <w:color w:val="000000"/>
                <w:sz w:val="20"/>
                <w:szCs w:val="20"/>
                <w:u w:val="none"/>
              </w:rPr>
            </w:pPr>
          </w:p>
        </w:tc>
        <w:tc>
          <w:tcPr>
            <w:tcW w:w="470" w:type="dxa"/>
            <w:shd w:val="clear" w:color="auto" w:fill="auto"/>
            <w:vAlign w:val="bottom"/>
          </w:tcPr>
          <w:p>
            <w:pPr>
              <w:rPr>
                <w:rFonts w:hint="default" w:ascii="Calibri" w:hAnsi="Calibri" w:cs="Calibri"/>
                <w:i w:val="0"/>
                <w:color w:val="000000"/>
                <w:sz w:val="20"/>
                <w:szCs w:val="20"/>
                <w:u w:val="none"/>
              </w:rPr>
            </w:pPr>
          </w:p>
        </w:tc>
        <w:tc>
          <w:tcPr>
            <w:tcW w:w="470" w:type="dxa"/>
            <w:shd w:val="clear" w:color="auto" w:fill="auto"/>
            <w:vAlign w:val="bottom"/>
          </w:tcPr>
          <w:p>
            <w:pPr>
              <w:rPr>
                <w:rFonts w:hint="default" w:ascii="Calibri" w:hAnsi="Calibri" w:cs="Calibri"/>
                <w:i w:val="0"/>
                <w:color w:val="000000"/>
                <w:sz w:val="20"/>
                <w:szCs w:val="20"/>
                <w:u w:val="none"/>
              </w:rPr>
            </w:pPr>
          </w:p>
        </w:tc>
        <w:tc>
          <w:tcPr>
            <w:tcW w:w="752" w:type="dxa"/>
            <w:shd w:val="clear" w:color="auto" w:fill="auto"/>
            <w:vAlign w:val="bottom"/>
          </w:tcPr>
          <w:p>
            <w:pPr>
              <w:rPr>
                <w:rFonts w:hint="default" w:ascii="Calibri" w:hAnsi="Calibri" w:cs="Calibri"/>
                <w:i w:val="0"/>
                <w:color w:val="000000"/>
                <w:sz w:val="20"/>
                <w:szCs w:val="20"/>
                <w:u w:val="none"/>
              </w:rPr>
            </w:pPr>
          </w:p>
        </w:tc>
        <w:tc>
          <w:tcPr>
            <w:tcW w:w="469" w:type="dxa"/>
            <w:shd w:val="clear" w:color="auto" w:fill="auto"/>
            <w:vAlign w:val="bottom"/>
          </w:tcPr>
          <w:p>
            <w:pPr>
              <w:rPr>
                <w:rFonts w:hint="default" w:ascii="Calibri" w:hAnsi="Calibri" w:cs="Calibri"/>
                <w:i w:val="0"/>
                <w:color w:val="000000"/>
                <w:sz w:val="20"/>
                <w:szCs w:val="20"/>
                <w:u w:val="none"/>
              </w:rPr>
            </w:pPr>
          </w:p>
        </w:tc>
        <w:tc>
          <w:tcPr>
            <w:tcW w:w="2046" w:type="dxa"/>
            <w:shd w:val="clear" w:color="auto" w:fill="auto"/>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项目名称</w:t>
            </w:r>
          </w:p>
        </w:tc>
        <w:tc>
          <w:tcPr>
            <w:tcW w:w="872"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项目单位</w:t>
            </w:r>
          </w:p>
        </w:tc>
        <w:tc>
          <w:tcPr>
            <w:tcW w:w="1356"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项目类别</w:t>
            </w:r>
          </w:p>
        </w:tc>
        <w:tc>
          <w:tcPr>
            <w:tcW w:w="992"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预算数</w:t>
            </w:r>
          </w:p>
        </w:tc>
        <w:tc>
          <w:tcPr>
            <w:tcW w:w="3409"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年度绩效目标</w:t>
            </w:r>
          </w:p>
        </w:tc>
        <w:tc>
          <w:tcPr>
            <w:tcW w:w="1022"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一级指标</w:t>
            </w:r>
          </w:p>
        </w:tc>
        <w:tc>
          <w:tcPr>
            <w:tcW w:w="469"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二级指标</w:t>
            </w:r>
          </w:p>
        </w:tc>
        <w:tc>
          <w:tcPr>
            <w:tcW w:w="632"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三级指标</w:t>
            </w:r>
          </w:p>
        </w:tc>
        <w:tc>
          <w:tcPr>
            <w:tcW w:w="470"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指标性质</w:t>
            </w:r>
          </w:p>
        </w:tc>
        <w:tc>
          <w:tcPr>
            <w:tcW w:w="470"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指标方向</w:t>
            </w:r>
          </w:p>
        </w:tc>
        <w:tc>
          <w:tcPr>
            <w:tcW w:w="752"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目标值</w:t>
            </w:r>
          </w:p>
        </w:tc>
        <w:tc>
          <w:tcPr>
            <w:tcW w:w="469"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计量单位</w:t>
            </w:r>
          </w:p>
        </w:tc>
        <w:tc>
          <w:tcPr>
            <w:tcW w:w="2046"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职业年金做实</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职业年金做实</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职业年金做实</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职业年金做实</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在职保险</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199.06</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在职保险</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在职保险</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在职保险</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在职工资</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1,222.14</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在职工资</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在职工资</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在职工资</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在职住房改革</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162.51</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在职住房改革</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在职住房改革</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在职住房改革</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退休保险</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对个人和家庭补助支出</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33.22</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退休保险</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对个人和家庭补助支出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退休保险</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对个人和家庭补助支出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退休保险</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对个人和家庭补助支出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离退休费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对个人和家庭补助支出</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45.31</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离退休费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对个人和家庭补助支出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离退休费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对个人和家庭补助支出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离退休费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对个人和家庭补助支出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生活补助(选调生)</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对个人和家庭补助支出</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足额保障率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生活补助(选调生)</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对个人和家庭补助支出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生活补助(选调生)</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对个人和家庭补助支出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发放及时率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生活补助(选调生)</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对个人和家庭补助支出</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结余率=结余数/预算数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辅警工资福利</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1,038.84</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三公经费控制率=（实际支出数/预算安排数）x100%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辅警工资福利</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运转保障率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辅警工资福利</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预算编制质量=（执行数-预算数）/预算数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辅警工资福利</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38.50</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三公经费控制率=（实际支出数/预算安排数）x100%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预算编制质量=（执行数-预算数）/预算数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运转保障率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112.94</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三公经费控制率=（实际支出数/预算安排数）x100%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预算编制质量=（执行数-预算数）/预算数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运转保障率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物业运维</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315.10</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运转保障率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物业运维</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三公经费控制率=（实际支出数/预算安排数）x100%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物业运维</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物业运维</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预算编制质量=（执行数-预算数）/预算数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119.50</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预算编制质量=（执行数-预算数）/预算数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三公经费控制率=（实际支出数/预算安排数）x100%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运转保障率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2024年度在职妇女卫生费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三公经费控制率=（实际支出数/预算安排数）x100%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2024年度在职妇女卫生费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预算编制质量=（执行数-预算数）/预算数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2024年度在职妇女卫生费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科目调整次数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2024年度在职妇女卫生费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严格执行相关政策，保障工资及时发放、足额发放，预算编制科学合理，减少结余资金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运转保障率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交管支队运转资金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88.00</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完成支付因日常办公需要产生的印刷费；目标2：完成支付因12123平台服务的短信通知而产生的短信费；目标3：完成支付日常工作需要产生的电话费、网络专线费等其他委托业务费；目标4：完成支付因日常工作产生的办公费，保障支队工作正常运转，提高办公效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邮电费支付次数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交管支队运转资金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完成支付因日常办公需要产生的印刷费；目标2：完成支付因12123平台服务的短信通知而产生的短信费；目标3：完成支付日常工作需要产生的电话费、网络专线费等其他委托业务费；目标4：完成支付因日常工作产生的办公费，保障支队工作正常运转，提高办公效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委托业务费支付次数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交管支队运转资金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完成支付因日常办公需要产生的印刷费；目标2：完成支付因12123平台服务的短信通知而产生的短信费；目标3：完成支付日常工作需要产生的电话费、网络专线费等其他委托业务费；目标4：完成支付因日常工作产生的办公费，保障支队工作正常运转，提高办公效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办公费支付次数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交管支队运转资金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完成支付因日常办公需要产生的印刷费；目标2：完成支付因12123平台服务的短信通知而产生的短信费；目标3：完成支付日常工作需要产生的电话费、网络专线费等其他委托业务费；目标4：完成支付因日常工作产生的办公费，保障支队工作正常运转，提高办公效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租赁费支付次数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交管支队运转资金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完成支付因日常办公需要产生的印刷费；目标2：完成支付因12123平台服务的短信通知而产生的短信费；目标3：完成支付日常工作需要产生的电话费、网络专线费等其他委托业务费；目标4：完成支付因日常工作产生的办公费，保障支队工作正常运转，提高办公效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支付及时率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交管支队运转资金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完成支付因日常办公需要产生的印刷费；目标2：完成支付因12123平台服务的短信通知而产生的短信费；目标3：完成支付日常工作需要产生的电话费、网络专线费等其他委托业务费；目标4：完成支付因日常工作产生的办公费，保障支队工作正常运转，提高办公效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工作合格率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交管支队运转资金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完成支付因日常办公需要产生的印刷费；目标2：完成支付因12123平台服务的短信通知而产生的短信费；目标3：完成支付日常工作需要产生的电话费、网络专线费等其他委托业务费；目标4：完成支付因日常工作产生的办公费，保障支队工作正常运转，提高办公效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费用支付时间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交管支队运转资金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完成支付因日常办公需要产生的印刷费；目标2：完成支付因12123平台服务的短信通知而产生的短信费；目标3：完成支付日常工作需要产生的电话费、网络专线费等其他委托业务费；目标4：完成支付因日常工作产生的办公费，保障支队工作正常运转，提高办公效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印刷费支付次数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交管支队运转资金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完成支付因日常办公需要产生的印刷费；目标2：完成支付因12123平台服务的短信通知而产生的短信费；目标3：完成支付日常工作需要产生的电话费、网络专线费等其他委托业务费；目标4：完成支付因日常工作产生的办公费，保障支队工作正常运转，提高办公效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支付及时率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交管支队运转资金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完成支付因日常办公需要产生的印刷费；目标2：完成支付因12123平台服务的短信通知而产生的短信费；目标3：完成支付日常工作需要产生的电话费、网络专线费等其他委托业务费；目标4：完成支付因日常工作产生的办公费，保障支队工作正常运转，提高办公效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邮电费成本</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交管支队运转资金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完成支付因日常办公需要产生的印刷费；目标2：完成支付因12123平台服务的短信通知而产生的短信费；目标3：完成支付日常工作需要产生的电话费、网络专线费等其他委托业务费；目标4：完成支付因日常工作产生的办公费，保障支队工作正常运转，提高办公效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办公费成本</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交管支队运转资金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完成支付因日常办公需要产生的印刷费；目标2：完成支付因12123平台服务的短信通知而产生的短信费；目标3：完成支付日常工作需要产生的电话费、网络专线费等其他委托业务费；目标4：完成支付因日常工作产生的办公费，保障支队工作正常运转，提高办公效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委托业务费成本</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交管支队运转资金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完成支付因日常办公需要产生的印刷费；目标2：完成支付因12123平台服务的短信通知而产生的短信费；目标3：完成支付日常工作需要产生的电话费、网络专线费等其他委托业务费；目标4：完成支付因日常工作产生的办公费，保障支队工作正常运转，提高办公效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印刷费成本</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交管支队运转资金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完成支付因日常办公需要产生的印刷费；目标2：完成支付因12123平台服务的短信通知而产生的短信费；目标3：完成支付日常工作需要产生的电话费、网络专线费等其他委托业务费；目标4：完成支付因日常工作产生的办公费，保障支队工作正常运转，提高办公效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租赁费成本</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交管支队运转资金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完成支付因日常办公需要产生的印刷费；目标2：完成支付因12123平台服务的短信通知而产生的短信费；目标3：完成支付日常工作需要产生的电话费、网络专线费等其他委托业务费；目标4：完成支付因日常工作产生的办公费，保障支队工作正常运转，提高办公效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地区经济提升情况</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因全盟道路交通安全情况稳定，为全盟地区经济提升提供保障</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交管支队运转资金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完成支付因日常办公需要产生的印刷费；目标2：完成支付因12123平台服务的短信通知而产生的短信费；目标3：完成支付日常工作需要产生的电话费、网络专线费等其他委托业务费；目标4：完成支付因日常工作产生的办公费，保障支队工作正常运转，提高办公效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业务保障能力提升情况</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项目的实施，提高了我支队的工作效率，提升了业务保障能力。</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交管支队运转资金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完成支付因日常办公需要产生的印刷费；目标2：完成支付因12123平台服务的短信通知而产生的短信费；目标3：完成支付日常工作需要产生的电话费、网络专线费等其他委托业务费；目标4：完成支付因日常工作产生的办公费，保障支队工作正常运转，提高办公效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交管支队运转资金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完成支付因日常办公需要产生的印刷费；目标2：完成支付因12123平台服务的短信通知而产生的短信费；目标3：完成支付日常工作需要产生的电话费、网络专线费等其他委托业务费；目标4：完成支付因日常工作产生的办公费，保障支队工作正常运转，提高办公效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工作人员满意度</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交管支队办公设备购置</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根据厅交管精细化工作方案，需添置一批办公设备及家具，以提升办公效率，为群众提供更好的服务。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设备可持续使用时间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交管支队办公设备购置</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根据厅交管精细化工作方案，需添置一批办公设备及家具，以提升办公效率，为群众提供更好的服务。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业务保障能力提升情况</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确保办事效率，为群众提供更高效的服务</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交管支队办公设备购置</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根据厅交管精细化工作方案，需添置一批办公设备及家具，以提升办公效率，为群众提供更好的服务。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工作人员满意度</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交管支队办公设备购置</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根据厅交管精细化工作方案，需添置一批办公设备及家具，以提升办公效率，为群众提供更好的服务。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办公设备及家具购置数量</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交管支队办公设备购置</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根据厅交管精细化工作方案，需添置一批办公设备及家具，以提升办公效率，为群众提供更好的服务。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办公设备交付率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交管支队办公设备购置</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根据厅交管精细化工作方案，需添置一批办公设备及家具，以提升办公效率，为群众提供更好的服务。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政府采购率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交管支队办公设备购置</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根据厅交管精细化工作方案，需添置一批办公设备及家具，以提升办公效率，为群众提供更好的服务。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质量达标率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交管支队办公设备购置</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根据厅交管精细化工作方案，需添置一批办公设备及家具，以提升办公效率，为群众提供更好的服务。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购置时间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个月</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交管支队办公设备购置</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根据厅交管精细化工作方案，需添置一批办公设备及家具，以提升办公效率，为群众提供更好的服务。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支付及时率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交管支队办公设备购置</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根据厅交管精细化工作方案，需添置一批办公设备及家具，以提升办公效率，为群众提供更好的服务。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办公设备及家具购置成本</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交管支队办公设备购置</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根据厅交管精细化工作方案，需添置一批办公设备及家具，以提升办公效率，为群众提供更好的服务。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采购设备成本控制率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交管支队办公设备购置</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根据厅交管精细化工作方案，需添置一批办公设备及家具，以提升办公效率，为群众提供更好的服务。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政府采购节支率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交管支队购置业务专用设备</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26.00</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完成采购相关交管业务专用设备，以满足日常工作需求，促进工作高效运行，项目的顺利进行，使得我支队日常工作顺利开展，从而提升了经济效益。</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采购专用设备数量</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交管支队购置业务专用设备</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完成采购相关交管业务专用设备，以满足日常工作需求，促进工作高效运行，项目的顺利进行，使得我支队日常工作顺利开展，从而提升了经济效益。</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设备可持续使用时间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交管支队购置业务专用设备</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完成采购相关交管业务专用设备，以满足日常工作需求，促进工作高效运行，项目的顺利进行，使得我支队日常工作顺利开展，从而提升了经济效益。</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业务保障能力提升情况</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确保办事效率，提升业务保障能力，为群众提供更好的服务</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交管支队购置业务专用设备</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完成采购相关交管业务专用设备，以满足日常工作需求，促进工作高效运行，项目的顺利进行，使得我支队日常工作顺利开展，从而提升了经济效益。</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概算执行率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交管支队购置业务专用设备</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完成采购相关交管业务专用设备，以满足日常工作需求，促进工作高效运行，项目的顺利进行，使得我支队日常工作顺利开展，从而提升了经济效益。</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采购设备成本控制率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交管支队购置业务专用设备</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完成采购相关交管业务专用设备，以满足日常工作需求，促进工作高效运行，项目的顺利进行，使得我支队日常工作顺利开展，从而提升了经济效益。</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工作人员满意度</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交管支队购置业务专用设备</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完成采购相关交管业务专用设备，以满足日常工作需求，促进工作高效运行，项目的顺利进行，使得我支队日常工作顺利开展，从而提升了经济效益。</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购置所需时间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个月</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交管支队购置业务专用设备</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完成采购相关交管业务专用设备，以满足日常工作需求，促进工作高效运行，项目的顺利进行，使得我支队日常工作顺利开展，从而提升了经济效益。</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支付及时率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交管支队购置业务专用设备</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完成采购相关交管业务专用设备，以满足日常工作需求，促进工作高效运行，项目的顺利进行，使得我支队日常工作顺利开展，从而提升了经济效益。</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质量达标率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交管支队购置业务专用设备</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完成采购相关交管业务专用设备，以满足日常工作需求，促进工作高效运行，项目的顺利进行，使得我支队日常工作顺利开展，从而提升了经济效益。</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设备故障率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交管支队购置业务专用设备</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完成采购相关交管业务专用设备，以满足日常工作需求，促进工作高效运行，项目的顺利进行，使得我支队日常工作顺利开展，从而提升了经济效益。</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专用设备交付率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交管支队购置业务专用设备</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完成采购相关交管业务专用设备，以满足日常工作需求，促进工作高效运行，项目的顺利进行，使得我支队日常工作顺利开展，从而提升了经济效益。</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专用设备购置成本</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交管支队购置车驾管业务各类半成品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510.00</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置机动车号牌及其相关配套产品，机动车驾驶证、行驶证及其它必需证件相关产品、购置交管业务相关各类专用材料，保障车驾管业务物资，确保车驾管业务正常开展，以确保群众各类车驾管业务及时顺利办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车驾管业务各类半成品数量</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万个</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交管支队购置车驾管业务各类半成品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置机动车号牌及其相关配套产品，机动车驾驶证、行驶证及其它必需证件相关产品、购置交管业务相关各类专用材料，保障车驾管业务物资，确保车驾管业务正常开展，以确保群众各类车驾管业务及时顺利办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购置各类车驾管业务半成品产品验收通过率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交管支队购置车驾管业务各类半成品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置机动车号牌及其相关配套产品，机动车驾驶证、行驶证及其它必需证件相关产品、购置交管业务相关各类专用材料，保障车驾管业务物资，确保车驾管业务正常开展，以确保群众各类车驾管业务及时顺利办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其他交管业务专用材料种类</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交管支队购置车驾管业务各类半成品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置机动车号牌及其相关配套产品，机动车驾驶证、行驶证及其它必需证件相关产品、购置交管业务相关各类专用材料，保障车驾管业务物资，确保车驾管业务正常开展，以确保群众各类车驾管业务及时顺利办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工作人员满意度</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交管支队购置车驾管业务各类半成品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置机动车号牌及其相关配套产品，机动车驾驶证、行驶证及其它必需证件相关产品、购置交管业务相关各类专用材料，保障车驾管业务物资，确保车驾管业务正常开展，以确保群众各类车驾管业务及时顺利办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项目可持续时间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交管支队购置车驾管业务各类半成品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置机动车号牌及其相关配套产品，机动车驾驶证、行驶证及其它必需证件相关产品、购置交管业务相关各类专用材料，保障车驾管业务物资，确保车驾管业务正常开展，以确保群众各类车驾管业务及时顺利办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业务保障能力提升情况</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确保办事效率，为群众提供更高效的服务</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交管支队购置车驾管业务各类半成品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置机动车号牌及其相关配套产品，机动车驾驶证、行驶证及其它必需证件相关产品、购置交管业务相关各类专用材料，保障车驾管业务物资，确保车驾管业务正常开展，以确保群众各类车驾管业务及时顺利办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概算执行率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交管支队购置车驾管业务各类半成品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置机动车号牌及其相关配套产品，机动车驾驶证、行驶证及其它必需证件相关产品、购置交管业务相关各类专用材料，保障车驾管业务物资，确保车驾管业务正常开展，以确保群众各类车驾管业务及时顺利办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其他交管业务专用材料成本</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交管支队购置车驾管业务各类半成品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置机动车号牌及其相关配套产品，机动车驾驶证、行驶证及其它必需证件相关产品、购置交管业务相关各类专用材料，保障车驾管业务物资，确保车驾管业务正常开展，以确保群众各类车驾管业务及时顺利办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车驾管业务各类半成品成本</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交管支队购置车驾管业务各类半成品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置机动车号牌及其相关配套产品，机动车驾驶证、行驶证及其它必需证件相关产品、购置交管业务相关各类专用材料，保障车驾管业务物资，确保车驾管业务正常开展，以确保群众各类车驾管业务及时顺利办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各类半成品可使用时间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交管支队购置车驾管业务各类半成品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置机动车号牌及其相关配套产品，机动车驾驶证、行驶证及其它必需证件相关产品、购置交管业务相关各类专用材料，保障车驾管业务物资，确保车驾管业务正常开展，以确保群众各类车驾管业务及时顺利办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业务保障率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交管支队购置车驾管业务各类半成品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置机动车号牌及其相关配套产品，机动车驾驶证、行驶证及其它必需证件相关产品、购置交管业务相关各类专用材料，保障车驾管业务物资，确保车驾管业务正常开展，以确保群众各类车驾管业务及时顺利办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购置所需时间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个月</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交管支队第三方服务费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27.00</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因相关法律业务而产生的法律顾问费、因开展财务业务审计而产生的审计费、因开展交管宣传业务而产生的宣传费用及日常业务需要而产生的其他委托业务费，以保障我支队各项业务顺利开展，进一步规范民警执勤执法能力和水平，全力推进我支队规范执法化建设，提升法治能力，更好地为群众提供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法律顾问人数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交管支队第三方服务费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因相关法律业务而产生的法律顾问费、因开展财务业务审计而产生的审计费、因开展交管宣传业务而产生的宣传费用及日常业务需要而产生的其他委托业务费，以保障我支队各项业务顺利开展，进一步规范民警执勤执法能力和水平，全力推进我支队规范执法化建设，提升法治能力，更好地为群众提供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工作人员满意度</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交管支队第三方服务费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因相关法律业务而产生的法律顾问费、因开展财务业务审计而产生的审计费、因开展交管宣传业务而产生的宣传费用及日常业务需要而产生的其他委托业务费，以保障我支队各项业务顺利开展，进一步规范民警执勤执法能力和水平，全力推进我支队规范执法化建设，提升法治能力，更好地为群众提供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交管支队第三方服务费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因相关法律业务而产生的法律顾问费、因开展财务业务审计而产生的审计费、因开展交管宣传业务而产生的宣传费用及日常业务需要而产生的其他委托业务费，以保障我支队各项业务顺利开展，进一步规范民警执勤执法能力和水平，全力推进我支队规范执法化建设，提升法治能力，更好地为群众提供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案卷翻译次数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次/月</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交管支队第三方服务费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因相关法律业务而产生的法律顾问费、因开展财务业务审计而产生的审计费、因开展交管宣传业务而产生的宣传费用及日常业务需要而产生的其他委托业务费，以保障我支队各项业务顺利开展，进一步规范民警执勤执法能力和水平，全力推进我支队规范执法化建设，提升法治能力，更好地为群众提供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委托业务费控制率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交管支队第三方服务费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因相关法律业务而产生的法律顾问费、因开展财务业务审计而产生的审计费、因开展交管宣传业务而产生的宣传费用及日常业务需要而产生的其他委托业务费，以保障我支队各项业务顺利开展，进一步规范民警执勤执法能力和水平，全力推进我支队规范执法化建设，提升法治能力，更好地为群众提供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费用支付率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交管支队第三方服务费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因相关法律业务而产生的法律顾问费、因开展财务业务审计而产生的审计费、因开展交管宣传业务而产生的宣传费用及日常业务需要而产生的其他委托业务费，以保障我支队各项业务顺利开展，进一步规范民警执勤执法能力和水平，全力推进我支队规范执法化建设，提升法治能力，更好地为群众提供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服务验收合格率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交管支队第三方服务费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因相关法律业务而产生的法律顾问费、因开展财务业务审计而产生的审计费、因开展交管宣传业务而产生的宣传费用及日常业务需要而产生的其他委托业务费，以保障我支队各项业务顺利开展，进一步规范民警执勤执法能力和水平，全力推进我支队规范执法化建设，提升法治能力，更好地为群众提供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费用支付时间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交管支队第三方服务费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因相关法律业务而产生的法律顾问费、因开展财务业务审计而产生的审计费、因开展交管宣传业务而产生的宣传费用及日常业务需要而产生的其他委托业务费，以保障我支队各项业务顺利开展，进一步规范民警执勤执法能力和水平，全力推进我支队规范执法化建设，提升法治能力，更好地为群众提供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工作完成及时率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交管支队第三方服务费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因相关法律业务而产生的法律顾问费、因开展财务业务审计而产生的审计费、因开展交管宣传业务而产生的宣传费用及日常业务需要而产生的其他委托业务费，以保障我支队各项业务顺利开展，进一步规范民警执勤执法能力和水平，全力推进我支队规范执法化建设，提升法治能力，更好地为群众提供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委托业务费</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交管支队第三方服务费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因相关法律业务而产生的法律顾问费、因开展财务业务审计而产生的审计费、因开展交管宣传业务而产生的宣传费用及日常业务需要而产生的其他委托业务费，以保障我支队各项业务顺利开展，进一步规范民警执勤执法能力和水平，全力推进我支队规范执法化建设，提升法治能力，更好地为群众提供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委托业务费成本控制率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交管支队第三方服务费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因相关法律业务而产生的法律顾问费、因开展财务业务审计而产生的审计费、因开展交管宣传业务而产生的宣传费用及日常业务需要而产生的其他委托业务费，以保障我支队各项业务顺利开展，进一步规范民警执勤执法能力和水平，全力推进我支队规范执法化建设，提升法治能力，更好地为群众提供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概算执行率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交管支队第三方服务费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因相关法律业务而产生的法律顾问费、因开展财务业务审计而产生的审计费、因开展交管宣传业务而产生的宣传费用及日常业务需要而产生的其他委托业务费，以保障我支队各项业务顺利开展，进一步规范民警执勤执法能力和水平，全力推进我支队规范执法化建设，提升法治能力，更好地为群众提供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业务水平提升情况</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提升法制能力，</w:t>
            </w:r>
            <w:bookmarkStart w:id="0" w:name="_GoBack"/>
            <w:bookmarkEnd w:id="0"/>
            <w:r>
              <w:rPr>
                <w:rFonts w:hint="eastAsia" w:ascii="宋体" w:hAnsi="宋体" w:eastAsia="宋体" w:cs="宋体"/>
                <w:i w:val="0"/>
                <w:color w:val="000000"/>
                <w:kern w:val="0"/>
                <w:sz w:val="24"/>
                <w:szCs w:val="24"/>
                <w:u w:val="none"/>
                <w:lang w:val="en-US" w:eastAsia="zh-CN" w:bidi="ar"/>
              </w:rPr>
              <w:t>更好地为群众提供服务</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交管支队第三方服务费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因相关法律业务而产生的法律顾问费、因开展财务业务审计而产生的审计费、因开展交管宣传业务而产生的宣传费用及日常业务需要而产生的其他委托业务费，以保障我支队各项业务顺利开展，进一步规范民警执勤执法能力和水平，全力推进我支队规范执法化建设，提升法治能力，更好地为群众提供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项目可持续时间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交管支队第三方服务费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因相关法律业务而产生的法律顾问费、因开展财务业务审计而产生的审计费、因开展交管宣传业务而产生的宣传费用及日常业务需要而产生的其他委托业务费，以保障我支队各项业务顺利开展，进一步规范民警执勤执法能力和水平，全力推进我支队规范执法化建设，提升法治能力，更好地为群众提供服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审计次数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交管支队购买社会化考场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44.00</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完成购买机动车驾驶人社会考试场服务工作以满足本地区考试业务的需求，以更好地服务广大群众。</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社会化考场审核次数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交管支队购买社会化考场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完成购买机动车驾驶人社会考试场服务工作以满足本地区考试业务的需求，以更好地服务广大群众。</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社会化考场审查合格率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交管支队购买社会化考场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完成购买机动车驾驶人社会考试场服务工作以满足本地区考试业务的需求，以更好地服务广大群众。</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购置服务验收通过率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交管支队购买社会化考场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完成购买机动车驾驶人社会考试场服务工作以满足本地区考试业务的需求，以更好地服务广大群众。</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购买社会化考场服务需要时间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交管支队购买社会化考场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完成购买机动车驾驶人社会考试场服务工作以满足本地区考试业务的需求，以更好地服务广大群众。</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费用支付及时率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交管支队购买社会化考场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完成购买机动车驾驶人社会考试场服务工作以满足本地区考试业务的需求，以更好地服务广大群众。</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购买社会化考场服务成本</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交管支队购买社会化考场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完成购买机动车驾驶人社会考试场服务工作以满足本地区考试业务的需求，以更好地服务广大群众。</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成本控制率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交管支队购买社会化考场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完成购买机动车驾驶人社会考试场服务工作以满足本地区考试业务的需求，以更好地服务广大群众。</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概算执行率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交管支队购买社会化考场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完成购买机动车驾驶人社会考试场服务工作以满足本地区考试业务的需求，以更好地服务广大群众。</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公共服务水平提升情况</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提高公安交通科学化、现代化管理水平，方便广大考生就近考试，为群众提供能更好的服务。</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交管支队购买社会化考场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完成购买机动车驾驶人社会考试场服务工作以满足本地区考试业务的需求，以更好地服务广大群众。</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项目可持续时间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交管支队购买社会化考场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完成购买机动车驾驶人社会考试场服务工作以满足本地区考试业务的需求，以更好地服务广大群众。</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考生满意度</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交管支队购买社会化考场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完成购买机动车驾驶人社会考试场服务工作以满足本地区考试业务的需求，以更好地服务广大群众。</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工作人员满意度</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交管支队购买社会化考场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完成购买机动车驾驶人社会考试场服务工作以满足本地区考试业务的需求，以更好地服务广大群众。</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购买社会化考场数量</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交管支队软件及设施设备维修维护</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68.00</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我支队业务系统及设备维护维保费，以保障我盟车驾管业务正常有序进行；因我支队车管所于2014年建成投入使用至今，部分设施设备及供热管道出现老化等问题，完成对其的维修维护，为办公人员提供安全良好的办公环境，为办事群众提供优良的办事环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系统及设备维保数量</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交管支队软件及设施设备维修维护</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我支队业务系统及设备维护维保费，以保障我盟车驾管业务正常有序进行；因我支队车管所于2014年建成投入使用至今，部分设施设备及供热管道出现老化等问题，完成对其的维修维护，为办公人员提供安全良好的办公环境，为办事群众提供优良的办事环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支队机关及车管所日常维修次数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交管支队软件及设施设备维修维护</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我支队业务系统及设备维护维保费，以保障我盟车驾管业务正常有序进行；因我支队车管所于2014年建成投入使用至今，部分设施设备及供热管道出现老化等问题，完成对其的维修维护，为办公人员提供安全良好的办公环境，为办事群众提供优良的办事环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供热管道维修更换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交管支队软件及设施设备维修维护</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我支队业务系统及设备维护维保费，以保障我盟车驾管业务正常有序进行；因我支队车管所于2014年建成投入使用至今，部分设施设备及供热管道出现老化等问题，完成对其的维修维护，为办公人员提供安全良好的办公环境，为办事群众提供优良的办事环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维修维护合格率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交管支队软件及设施设备维修维护</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我支队业务系统及设备维护维保费，以保障我盟车驾管业务正常有序进行；因我支队车管所于2014年建成投入使用至今，部分设施设备及供热管道出现老化等问题，完成对其的维修维护，为办公人员提供安全良好的办公环境，为办事群众提供优良的办事环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政府采购率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交管支队软件及设施设备维修维护</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我支队业务系统及设备维护维保费，以保障我盟车驾管业务正常有序进行；因我支队车管所于2014年建成投入使用至今，部分设施设备及供热管道出现老化等问题，完成对其的维修维护，为办公人员提供安全良好的办公环境，为办事群众提供优良的办事环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维修维护及时率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交管支队软件及设施设备维修维护</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我支队业务系统及设备维护维保费，以保障我盟车驾管业务正常有序进行；因我支队车管所于2014年建成投入使用至今，部分设施设备及供热管道出现老化等问题，完成对其的维修维护，为办公人员提供安全良好的办公环境，为办事群众提供优良的办事环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工作人员满意度</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交管支队软件及设施设备维修维护</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我支队业务系统及设备维护维保费，以保障我盟车驾管业务正常有序进行；因我支队车管所于2014年建成投入使用至今，部分设施设备及供热管道出现老化等问题，完成对其的维修维护，为办公人员提供安全良好的办公环境，为办事群众提供优良的办事环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系统及设备维保成本</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交管支队软件及设施设备维修维护</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我支队业务系统及设备维护维保费，以保障我盟车驾管业务正常有序进行；因我支队车管所于2014年建成投入使用至今，部分设施设备及供热管道出现老化等问题，完成对其的维修维护，为办公人员提供安全良好的办公环境，为办事群众提供优良的办事环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日常维修维护成本</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交管支队软件及设施设备维修维护</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我支队业务系统及设备维护维保费，以保障我盟车驾管业务正常有序进行；因我支队车管所于2014年建成投入使用至今，部分设施设备及供热管道出现老化等问题，完成对其的维修维护，为办公人员提供安全良好的办公环境，为办事群众提供优良的办事环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供热管道维修更换成本</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万元/套</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交管支队软件及设施设备维修维护</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我支队业务系统及设备维护维保费，以保障我盟车驾管业务正常有序进行；因我支队车管所于2014年建成投入使用至今，部分设施设备及供热管道出现老化等问题，完成对其的维修维护，为办公人员提供安全良好的办公环境，为办事群众提供优良的办事环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概算执行率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交管支队软件及设施设备维修维护</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我支队业务系统及设备维护维保费，以保障我盟车驾管业务正常有序进行；因我支队车管所于2014年建成投入使用至今，部分设施设备及供热管道出现老化等问题，完成对其的维修维护，为办公人员提供安全良好的办公环境，为办事群众提供优良的办事环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社会效益提升情况</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设备及时的维修维护，提升业务能力，带来一定社会效益。</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交管支队软件及设施设备维修维护</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我支队业务系统及设备维护维保费，以保障我盟车驾管业务正常有序进行；因我支队车管所于2014年建成投入使用至今，部分设施设备及供热管道出现老化等问题，完成对其的维修维护，为办公人员提供安全良好的办公环境，为办事群众提供优良的办事环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项目可持续使用时间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交管支队软件及设施设备维修维护</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我支队业务系统及设备维护维保费，以保障我盟车驾管业务正常有序进行；因我支队车管所于2014年建成投入使用至今，部分设施设备及供热管道出现老化等问题，完成对其的维修维护，为办公人员提供安全良好的办公环境，为办事群众提供优良的办事环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系统设备维保时间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交通管理指挥中心建设尾款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137.15</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完成锡林郭勒盟公安局交管支队指挥中心建设项目尾款支付,提升全盟交通管理指挥调度能力及水平。</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成本控制率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交通管理指挥中心建设尾款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完成锡林郭勒盟公安局交管支队指挥中心建设项目尾款支付,提升全盟交通管理指挥调度能力及水平。</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使用人员满意度</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交通管理指挥中心建设尾款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完成锡林郭勒盟公安局交管支队指挥中心建设项目尾款支付,提升全盟交通管理指挥调度能力及水平。</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项目可持续时间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交通管理指挥中心建设尾款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完成锡林郭勒盟公安局交管支队指挥中心建设项目尾款支付,提升全盟交通管理指挥调度能力及水平。</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业务保障能力及公共服务水平提升情况</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提升全盟交通管理指挥调度能力及水平，为群众提供更高效的服务，提升社会效益。</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交通管理指挥中心建设尾款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完成锡林郭勒盟公安局交管支队指挥中心建设项目尾款支付,提升全盟交通管理指挥调度能力及水平。</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经济效益提升情况</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提升全盟交通管理指挥调度能力及水平，促进经济增长。</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交通管理指挥中心建设尾款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完成锡林郭勒盟公安局交管支队指挥中心建设项目尾款支付,提升全盟交通管理指挥调度能力及水平。</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指挥中心尾款成本</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137.15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交通管理指挥中心建设尾款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完成锡林郭勒盟公安局交管支队指挥中心建设项目尾款支付,提升全盟交通管理指挥调度能力及水平。</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费用支付时间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个月</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交通管理指挥中心建设尾款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完成锡林郭勒盟公安局交管支队指挥中心建设项目尾款支付,提升全盟交通管理指挥调度能力及水平。</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支付及时率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交通管理指挥中心建设尾款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完成锡林郭勒盟公安局交管支队指挥中心建设项目尾款支付,提升全盟交通管理指挥调度能力及水平。</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系统故障率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交通管理指挥中心建设尾款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完成锡林郭勒盟公安局交管支队指挥中心建设项目尾款支付,提升全盟交通管理指挥调度能力及水平。</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建设验收通过率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交通管理指挥中心建设尾款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完成锡林郭勒盟公安局交管支队指挥中心建设项目尾款支付,提升全盟交通管理指挥调度能力及水平。</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项目实际完成率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交通管理指挥中心建设尾款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完成锡林郭勒盟公安局交管支队指挥中心建设项目尾款支付,提升全盟交通管理指挥调度能力及水平。</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指挥中心建设数量</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2023年部分项目尾款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798.85</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完成支付锡盟公安局交通管理支队2023年部分项目尾款支队，确保各项工作顺利进行。</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项目验收合格率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2023年部分项目尾款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完成支付锡盟公安局交通管理支队2023年部分项目尾款支队，确保各项工作顺利进行。</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政府采购率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2023年部分项目尾款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完成支付锡盟公安局交通管理支队2023年部分项目尾款支队，确保各项工作顺利进行。</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项目支付完成率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2023年部分项目尾款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完成支付锡盟公安局交通管理支队2023年部分项目尾款支队，确保各项工作顺利进行。</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需支付尾款项目数量</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2023年部分项目尾款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完成支付锡盟公安局交通管理支队2023年部分项目尾款支队，确保各项工作顺利进行。</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业务人员满意度</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2023年部分项目尾款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完成支付锡盟公安局交通管理支队2023年部分项目尾款支队，确保各项工作顺利进行。</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项目支付时间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个月</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2023年部分项目尾款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完成支付锡盟公安局交通管理支队2023年部分项目尾款支队，确保各项工作顺利进行。</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公共服务水平提升情况</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确保办事效率，为群众提供更高效的服务</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2023年部分项目尾款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完成支付锡盟公安局交通管理支队2023年部分项目尾款支队，确保各项工作顺利进行。</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经济提升情况</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项目的顺利进行，使得我支队日常工作顺利开展，从而提升了经济效益</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2023年部分项目尾款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完成支付锡盟公安局交通管理支队2023年部分项目尾款支队，确保各项工作顺利进行。</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成本控制率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2023年部分项目尾款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完成支付锡盟公安局交通管理支队2023年部分项目尾款支队，确保各项工作顺利进行。</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项目尾款支付成本</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798.85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2023年部分项目尾款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完成支付锡盟公安局交通管理支队2023年部分项目尾款支队，确保各项工作顺利进行。</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项目费用支付及时率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大于等于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2023年部分项目尾款</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119004-锡林郭勒盟公安局交通管理支队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完成支付锡盟公安局交通管理支队2023年部分项目尾款支队，确保各项工作顺利进行。</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项目可持续时间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等于</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bl>
    <w:p>
      <w:pPr>
        <w:pStyle w:val="2"/>
        <w:ind w:left="0" w:leftChars="0" w:firstLine="0" w:firstLineChars="0"/>
        <w:rPr>
          <w:rFonts w:hint="eastAsia" w:ascii="宋体" w:hAnsi="宋体" w:eastAsia="宋体" w:cs="宋体"/>
          <w:i w:val="0"/>
          <w:color w:val="000000"/>
          <w:kern w:val="0"/>
          <w:sz w:val="20"/>
          <w:szCs w:val="20"/>
          <w:u w:val="none"/>
          <w:lang w:val="en-US" w:eastAsia="zh-CN" w:bidi="ar"/>
        </w:rPr>
      </w:pPr>
    </w:p>
    <w:p>
      <w:pPr>
        <w:pStyle w:val="2"/>
        <w:ind w:left="0" w:leftChars="0" w:firstLine="0" w:firstLineChars="0"/>
        <w:rPr>
          <w:rFonts w:hint="eastAsia" w:ascii="宋体" w:hAnsi="宋体" w:eastAsia="宋体" w:cs="宋体"/>
          <w:i w:val="0"/>
          <w:color w:val="000000"/>
          <w:kern w:val="0"/>
          <w:sz w:val="20"/>
          <w:szCs w:val="20"/>
          <w:u w:val="none"/>
          <w:lang w:val="en-US" w:eastAsia="zh-CN" w:bidi="ar"/>
        </w:rPr>
      </w:pPr>
    </w:p>
    <w:tbl>
      <w:tblPr>
        <w:tblStyle w:val="19"/>
        <w:tblW w:w="15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62"/>
        <w:gridCol w:w="1881"/>
        <w:gridCol w:w="2552"/>
        <w:gridCol w:w="494"/>
        <w:gridCol w:w="1213"/>
        <w:gridCol w:w="472"/>
        <w:gridCol w:w="872"/>
        <w:gridCol w:w="878"/>
        <w:gridCol w:w="757"/>
        <w:gridCol w:w="757"/>
        <w:gridCol w:w="472"/>
        <w:gridCol w:w="472"/>
        <w:gridCol w:w="472"/>
        <w:gridCol w:w="472"/>
        <w:gridCol w:w="472"/>
        <w:gridCol w:w="472"/>
        <w:gridCol w:w="472"/>
        <w:gridCol w:w="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010" w:type="dxa"/>
            <w:gridSpan w:val="18"/>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表18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010" w:type="dxa"/>
            <w:gridSpan w:val="1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政府采购预算表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 w:hRule="atLeast"/>
        </w:trPr>
        <w:tc>
          <w:tcPr>
            <w:tcW w:w="1362" w:type="dxa"/>
            <w:shd w:val="clear" w:color="auto" w:fill="auto"/>
            <w:vAlign w:val="bottom"/>
          </w:tcPr>
          <w:p>
            <w:pPr>
              <w:rPr>
                <w:rFonts w:hint="eastAsia" w:ascii="Calibri" w:hAnsi="Calibri" w:cs="Calibri"/>
                <w:i w:val="0"/>
                <w:color w:val="000000"/>
                <w:sz w:val="20"/>
                <w:szCs w:val="20"/>
                <w:u w:val="none"/>
              </w:rPr>
            </w:pPr>
          </w:p>
        </w:tc>
        <w:tc>
          <w:tcPr>
            <w:tcW w:w="1881" w:type="dxa"/>
            <w:shd w:val="clear" w:color="auto" w:fill="auto"/>
            <w:vAlign w:val="bottom"/>
          </w:tcPr>
          <w:p>
            <w:pPr>
              <w:rPr>
                <w:rFonts w:hint="default" w:ascii="Calibri" w:hAnsi="Calibri" w:cs="Calibri"/>
                <w:i w:val="0"/>
                <w:color w:val="000000"/>
                <w:sz w:val="20"/>
                <w:szCs w:val="20"/>
                <w:u w:val="none"/>
              </w:rPr>
            </w:pPr>
          </w:p>
        </w:tc>
        <w:tc>
          <w:tcPr>
            <w:tcW w:w="2552" w:type="dxa"/>
            <w:shd w:val="clear" w:color="auto" w:fill="auto"/>
            <w:vAlign w:val="bottom"/>
          </w:tcPr>
          <w:p>
            <w:pPr>
              <w:rPr>
                <w:rFonts w:hint="default" w:ascii="Calibri" w:hAnsi="Calibri" w:cs="Calibri"/>
                <w:i w:val="0"/>
                <w:color w:val="000000"/>
                <w:sz w:val="20"/>
                <w:szCs w:val="20"/>
                <w:u w:val="none"/>
              </w:rPr>
            </w:pPr>
          </w:p>
        </w:tc>
        <w:tc>
          <w:tcPr>
            <w:tcW w:w="494" w:type="dxa"/>
            <w:shd w:val="clear" w:color="auto" w:fill="auto"/>
            <w:vAlign w:val="bottom"/>
          </w:tcPr>
          <w:p>
            <w:pPr>
              <w:rPr>
                <w:rFonts w:hint="default" w:ascii="Calibri" w:hAnsi="Calibri" w:cs="Calibri"/>
                <w:i w:val="0"/>
                <w:color w:val="000000"/>
                <w:sz w:val="20"/>
                <w:szCs w:val="20"/>
                <w:u w:val="none"/>
              </w:rPr>
            </w:pPr>
          </w:p>
        </w:tc>
        <w:tc>
          <w:tcPr>
            <w:tcW w:w="1213" w:type="dxa"/>
            <w:shd w:val="clear" w:color="auto" w:fill="auto"/>
            <w:vAlign w:val="bottom"/>
          </w:tcPr>
          <w:p>
            <w:pPr>
              <w:rPr>
                <w:rFonts w:hint="default" w:ascii="Calibri" w:hAnsi="Calibri" w:cs="Calibri"/>
                <w:i w:val="0"/>
                <w:color w:val="000000"/>
                <w:sz w:val="20"/>
                <w:szCs w:val="20"/>
                <w:u w:val="none"/>
              </w:rPr>
            </w:pPr>
          </w:p>
        </w:tc>
        <w:tc>
          <w:tcPr>
            <w:tcW w:w="472" w:type="dxa"/>
            <w:shd w:val="clear" w:color="auto" w:fill="auto"/>
            <w:vAlign w:val="bottom"/>
          </w:tcPr>
          <w:p>
            <w:pPr>
              <w:rPr>
                <w:rFonts w:hint="default" w:ascii="Calibri" w:hAnsi="Calibri" w:cs="Calibri"/>
                <w:i w:val="0"/>
                <w:color w:val="000000"/>
                <w:sz w:val="20"/>
                <w:szCs w:val="20"/>
                <w:u w:val="none"/>
              </w:rPr>
            </w:pPr>
          </w:p>
        </w:tc>
        <w:tc>
          <w:tcPr>
            <w:tcW w:w="872" w:type="dxa"/>
            <w:shd w:val="clear" w:color="auto" w:fill="auto"/>
            <w:vAlign w:val="bottom"/>
          </w:tcPr>
          <w:p>
            <w:pPr>
              <w:rPr>
                <w:rFonts w:hint="default" w:ascii="Calibri" w:hAnsi="Calibri" w:cs="Calibri"/>
                <w:i w:val="0"/>
                <w:color w:val="000000"/>
                <w:sz w:val="20"/>
                <w:szCs w:val="20"/>
                <w:u w:val="none"/>
              </w:rPr>
            </w:pPr>
          </w:p>
        </w:tc>
        <w:tc>
          <w:tcPr>
            <w:tcW w:w="878" w:type="dxa"/>
            <w:shd w:val="clear" w:color="auto" w:fill="auto"/>
            <w:vAlign w:val="bottom"/>
          </w:tcPr>
          <w:p>
            <w:pPr>
              <w:rPr>
                <w:rFonts w:hint="default" w:ascii="Calibri" w:hAnsi="Calibri" w:cs="Calibri"/>
                <w:i w:val="0"/>
                <w:color w:val="000000"/>
                <w:sz w:val="20"/>
                <w:szCs w:val="20"/>
                <w:u w:val="none"/>
              </w:rPr>
            </w:pPr>
          </w:p>
        </w:tc>
        <w:tc>
          <w:tcPr>
            <w:tcW w:w="757" w:type="dxa"/>
            <w:shd w:val="clear" w:color="auto" w:fill="auto"/>
            <w:vAlign w:val="bottom"/>
          </w:tcPr>
          <w:p>
            <w:pPr>
              <w:rPr>
                <w:rFonts w:hint="default" w:ascii="Calibri" w:hAnsi="Calibri" w:cs="Calibri"/>
                <w:i w:val="0"/>
                <w:color w:val="000000"/>
                <w:sz w:val="20"/>
                <w:szCs w:val="20"/>
                <w:u w:val="none"/>
              </w:rPr>
            </w:pPr>
          </w:p>
        </w:tc>
        <w:tc>
          <w:tcPr>
            <w:tcW w:w="757" w:type="dxa"/>
            <w:shd w:val="clear" w:color="auto" w:fill="auto"/>
            <w:vAlign w:val="bottom"/>
          </w:tcPr>
          <w:p>
            <w:pPr>
              <w:rPr>
                <w:rFonts w:hint="default" w:ascii="Calibri" w:hAnsi="Calibri" w:cs="Calibri"/>
                <w:i w:val="0"/>
                <w:color w:val="000000"/>
                <w:sz w:val="20"/>
                <w:szCs w:val="20"/>
                <w:u w:val="none"/>
              </w:rPr>
            </w:pPr>
          </w:p>
        </w:tc>
        <w:tc>
          <w:tcPr>
            <w:tcW w:w="472" w:type="dxa"/>
            <w:shd w:val="clear" w:color="auto" w:fill="auto"/>
            <w:vAlign w:val="bottom"/>
          </w:tcPr>
          <w:p>
            <w:pPr>
              <w:rPr>
                <w:rFonts w:hint="default" w:ascii="Calibri" w:hAnsi="Calibri" w:cs="Calibri"/>
                <w:i w:val="0"/>
                <w:color w:val="000000"/>
                <w:sz w:val="20"/>
                <w:szCs w:val="20"/>
                <w:u w:val="none"/>
              </w:rPr>
            </w:pPr>
          </w:p>
        </w:tc>
        <w:tc>
          <w:tcPr>
            <w:tcW w:w="472" w:type="dxa"/>
            <w:shd w:val="clear" w:color="auto" w:fill="auto"/>
            <w:vAlign w:val="bottom"/>
          </w:tcPr>
          <w:p>
            <w:pPr>
              <w:rPr>
                <w:rFonts w:hint="default" w:ascii="Calibri" w:hAnsi="Calibri" w:cs="Calibri"/>
                <w:i w:val="0"/>
                <w:color w:val="000000"/>
                <w:sz w:val="20"/>
                <w:szCs w:val="20"/>
                <w:u w:val="none"/>
              </w:rPr>
            </w:pPr>
          </w:p>
        </w:tc>
        <w:tc>
          <w:tcPr>
            <w:tcW w:w="472" w:type="dxa"/>
            <w:shd w:val="clear" w:color="auto" w:fill="auto"/>
            <w:vAlign w:val="bottom"/>
          </w:tcPr>
          <w:p>
            <w:pPr>
              <w:rPr>
                <w:rFonts w:hint="default" w:ascii="Calibri" w:hAnsi="Calibri" w:cs="Calibri"/>
                <w:i w:val="0"/>
                <w:color w:val="000000"/>
                <w:sz w:val="20"/>
                <w:szCs w:val="20"/>
                <w:u w:val="none"/>
              </w:rPr>
            </w:pPr>
          </w:p>
        </w:tc>
        <w:tc>
          <w:tcPr>
            <w:tcW w:w="472" w:type="dxa"/>
            <w:shd w:val="clear" w:color="auto" w:fill="auto"/>
            <w:vAlign w:val="bottom"/>
          </w:tcPr>
          <w:p>
            <w:pPr>
              <w:rPr>
                <w:rFonts w:hint="default" w:ascii="Calibri" w:hAnsi="Calibri" w:cs="Calibri"/>
                <w:i w:val="0"/>
                <w:color w:val="000000"/>
                <w:sz w:val="20"/>
                <w:szCs w:val="20"/>
                <w:u w:val="none"/>
              </w:rPr>
            </w:pPr>
          </w:p>
        </w:tc>
        <w:tc>
          <w:tcPr>
            <w:tcW w:w="472" w:type="dxa"/>
            <w:shd w:val="clear" w:color="auto" w:fill="auto"/>
            <w:vAlign w:val="bottom"/>
          </w:tcPr>
          <w:p>
            <w:pPr>
              <w:rPr>
                <w:rFonts w:hint="default" w:ascii="Calibri" w:hAnsi="Calibri" w:cs="Calibri"/>
                <w:i w:val="0"/>
                <w:color w:val="000000"/>
                <w:sz w:val="20"/>
                <w:szCs w:val="20"/>
                <w:u w:val="none"/>
              </w:rPr>
            </w:pPr>
          </w:p>
        </w:tc>
        <w:tc>
          <w:tcPr>
            <w:tcW w:w="472" w:type="dxa"/>
            <w:shd w:val="clear" w:color="auto" w:fill="auto"/>
            <w:vAlign w:val="bottom"/>
          </w:tcPr>
          <w:p>
            <w:pPr>
              <w:rPr>
                <w:rFonts w:hint="default" w:ascii="Calibri" w:hAnsi="Calibri" w:cs="Calibri"/>
                <w:i w:val="0"/>
                <w:color w:val="000000"/>
                <w:sz w:val="20"/>
                <w:szCs w:val="20"/>
                <w:u w:val="none"/>
              </w:rPr>
            </w:pPr>
          </w:p>
        </w:tc>
        <w:tc>
          <w:tcPr>
            <w:tcW w:w="472" w:type="dxa"/>
            <w:shd w:val="clear" w:color="auto" w:fill="auto"/>
            <w:vAlign w:val="bottom"/>
          </w:tcPr>
          <w:p>
            <w:pPr>
              <w:rPr>
                <w:rFonts w:hint="default" w:ascii="Calibri" w:hAnsi="Calibri" w:cs="Calibri"/>
                <w:i w:val="0"/>
                <w:color w:val="000000"/>
                <w:sz w:val="20"/>
                <w:szCs w:val="20"/>
                <w:u w:val="none"/>
              </w:rPr>
            </w:pPr>
          </w:p>
        </w:tc>
        <w:tc>
          <w:tcPr>
            <w:tcW w:w="468" w:type="dxa"/>
            <w:shd w:val="clear" w:color="auto" w:fill="auto"/>
            <w:vAlign w:val="bottom"/>
          </w:tcPr>
          <w:p>
            <w:pPr>
              <w:rPr>
                <w:rFonts w:hint="default" w:ascii="Calibri" w:hAnsi="Calibri"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62"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部门（单位）代码</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部门（单位）名称</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项目编码</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项目名称</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采购品目</w:t>
            </w:r>
          </w:p>
        </w:tc>
        <w:tc>
          <w:tcPr>
            <w:tcW w:w="2222" w:type="dxa"/>
            <w:gridSpan w:val="3"/>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申报情况</w:t>
            </w:r>
          </w:p>
        </w:tc>
        <w:tc>
          <w:tcPr>
            <w:tcW w:w="5286" w:type="dxa"/>
            <w:gridSpan w:val="10"/>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宋体" w:hAnsi="宋体" w:eastAsia="宋体" w:cs="宋体"/>
                <w:b/>
                <w:i w:val="0"/>
                <w:color w:val="000000"/>
                <w:sz w:val="30"/>
                <w:szCs w:val="30"/>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申请数量</w:t>
            </w:r>
          </w:p>
        </w:tc>
        <w:tc>
          <w:tcPr>
            <w:tcW w:w="872"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单价(元)</w:t>
            </w:r>
          </w:p>
        </w:tc>
        <w:tc>
          <w:tcPr>
            <w:tcW w:w="878"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金额(元)</w:t>
            </w:r>
          </w:p>
        </w:tc>
        <w:tc>
          <w:tcPr>
            <w:tcW w:w="75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合计</w:t>
            </w:r>
          </w:p>
        </w:tc>
        <w:tc>
          <w:tcPr>
            <w:tcW w:w="75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一般公共预算</w:t>
            </w:r>
          </w:p>
        </w:tc>
        <w:tc>
          <w:tcPr>
            <w:tcW w:w="472"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政府性基金预算</w:t>
            </w:r>
          </w:p>
        </w:tc>
        <w:tc>
          <w:tcPr>
            <w:tcW w:w="472"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国有资本经营预算</w:t>
            </w:r>
          </w:p>
        </w:tc>
        <w:tc>
          <w:tcPr>
            <w:tcW w:w="472"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财政专户管理资金</w:t>
            </w:r>
          </w:p>
        </w:tc>
        <w:tc>
          <w:tcPr>
            <w:tcW w:w="472"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事业收入</w:t>
            </w:r>
          </w:p>
        </w:tc>
        <w:tc>
          <w:tcPr>
            <w:tcW w:w="472"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事业单位经营收入</w:t>
            </w:r>
          </w:p>
        </w:tc>
        <w:tc>
          <w:tcPr>
            <w:tcW w:w="472"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上级补助收入</w:t>
            </w:r>
          </w:p>
        </w:tc>
        <w:tc>
          <w:tcPr>
            <w:tcW w:w="472"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附属单位上缴收入</w:t>
            </w:r>
          </w:p>
        </w:tc>
        <w:tc>
          <w:tcPr>
            <w:tcW w:w="468"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锡林郭勒盟公安局交通管理支队</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152500241193110000084</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交管支队运转资金</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其他印刷服务</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90000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锡林郭勒盟公安局交通管理支队</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152500241193110000113</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交通管理指挥中心建设尾款</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信息化工程监理服务</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59900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59900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5.99</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5.99</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锡林郭勒盟公安局交通管理支队</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152500241193110000085</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交管支队办公设备购置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其他办公设备</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锡林郭勒盟公安局交通管理支队</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152500241192110000115</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物业运维</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物业管理服务</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2498000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2498000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249.80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249.80</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锡林郭勒盟公安局交通管理支队</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152500241192110000112</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定额公用经费(1)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复印纸</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锡林郭勒盟公安局交通管理支队</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152500241193110000113</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交通管理指挥中心建设尾款</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其他信息化设备</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796000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796000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79.60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79.60</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119004</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锡林郭勒盟公安局交通管理支队</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152500241193110000085</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交管支队办公设备购置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其他家具</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35000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3648900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364.89</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364.89</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r>
    </w:tbl>
    <w:p>
      <w:pPr>
        <w:pStyle w:val="2"/>
        <w:ind w:left="0" w:leftChars="0" w:firstLine="0" w:firstLineChars="0"/>
        <w:rPr>
          <w:rFonts w:hint="eastAsia" w:ascii="宋体" w:hAnsi="宋体" w:eastAsia="宋体" w:cs="宋体"/>
          <w:i w:val="0"/>
          <w:color w:val="000000"/>
          <w:kern w:val="0"/>
          <w:sz w:val="20"/>
          <w:szCs w:val="20"/>
          <w:u w:val="none"/>
          <w:lang w:val="en-US" w:eastAsia="zh-CN" w:bidi="ar"/>
        </w:rPr>
      </w:pPr>
    </w:p>
    <w:sectPr>
      <w:pgSz w:w="16840" w:h="11910" w:orient="landscape"/>
      <w:pgMar w:top="1080" w:right="1580" w:bottom="1080" w:left="2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3F32175-3FD6-45D0-BAE5-96BC86C28A79}"/>
  </w:font>
  <w:font w:name="黑体">
    <w:panose1 w:val="02010609060101010101"/>
    <w:charset w:val="86"/>
    <w:family w:val="auto"/>
    <w:pitch w:val="default"/>
    <w:sig w:usb0="800002BF" w:usb1="38CF7CFA" w:usb2="00000016" w:usb3="00000000" w:csb0="00040001" w:csb1="00000000"/>
    <w:embedRegular r:id="rId2" w:fontKey="{7E447EDB-4178-46BF-BB26-15C589652A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7AC28720-D9F1-41F4-8BF7-815090FE81B1}"/>
  </w:font>
  <w:font w:name="Calibri">
    <w:panose1 w:val="020F0502020204030204"/>
    <w:charset w:val="00"/>
    <w:family w:val="swiss"/>
    <w:pitch w:val="default"/>
    <w:sig w:usb0="E4002EFF" w:usb1="C000247B" w:usb2="00000009" w:usb3="00000000" w:csb0="200001FF" w:csb1="00000000"/>
    <w:embedRegular r:id="rId4" w:fontKey="{730E081F-B2A5-438E-ACD1-0BF6FC1CCE0D}"/>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decorative"/>
    <w:pitch w:val="default"/>
    <w:sig w:usb0="00000001" w:usb1="080E0000" w:usb2="00000000" w:usb3="00000000" w:csb0="00040000" w:csb1="00000000"/>
    <w:embedRegular r:id="rId5" w:fontKey="{187C4C97-3B8E-4A67-A9F9-396221BAA2FE}"/>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embedRegular r:id="rId6" w:fontKey="{AD5B459E-09DF-4F72-93EB-54F989829BCA}"/>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7" w:fontKey="{2F63E10E-C94F-4A80-85DE-28CC0FB38BA4}"/>
  </w:font>
  <w:font w:name="楷体">
    <w:panose1 w:val="02010609060101010101"/>
    <w:charset w:val="86"/>
    <w:family w:val="decorative"/>
    <w:pitch w:val="default"/>
    <w:sig w:usb0="800002BF" w:usb1="38CF7CFA" w:usb2="00000016" w:usb3="00000000" w:csb0="00040001" w:csb1="00000000"/>
    <w:embedRegular r:id="rId8" w:fontKey="{D7DB5E91-D269-42AA-82F6-AABEE73EF672}"/>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B1E36"/>
    <w:multiLevelType w:val="singleLevel"/>
    <w:tmpl w:val="2E8B1E36"/>
    <w:lvl w:ilvl="0" w:tentative="0">
      <w:start w:val="6"/>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abstractNum w:abstractNumId="2">
    <w:nsid w:val="4EC74364"/>
    <w:multiLevelType w:val="singleLevel"/>
    <w:tmpl w:val="4EC74364"/>
    <w:lvl w:ilvl="0" w:tentative="0">
      <w:start w:val="1"/>
      <w:numFmt w:val="chineseCounting"/>
      <w:suff w:val="nothing"/>
      <w:lvlText w:val="%1、"/>
      <w:lvlJc w:val="left"/>
      <w:rPr>
        <w:rFonts w:hint="eastAsia"/>
      </w:rPr>
    </w:lvl>
  </w:abstractNum>
  <w:abstractNum w:abstractNumId="3">
    <w:nsid w:val="50E8A994"/>
    <w:multiLevelType w:val="singleLevel"/>
    <w:tmpl w:val="50E8A994"/>
    <w:lvl w:ilvl="0" w:tentative="0">
      <w:start w:val="3"/>
      <w:numFmt w:val="chineseCounting"/>
      <w:suff w:val="nothing"/>
      <w:lvlText w:val="（%1）"/>
      <w:lvlJc w:val="left"/>
      <w:rPr>
        <w:rFonts w:hint="eastAsia"/>
      </w:rPr>
    </w:lvl>
  </w:abstractNum>
  <w:abstractNum w:abstractNumId="4">
    <w:nsid w:val="639C69AC"/>
    <w:multiLevelType w:val="singleLevel"/>
    <w:tmpl w:val="639C69AC"/>
    <w:lvl w:ilvl="0" w:tentative="0">
      <w:start w:val="2"/>
      <w:numFmt w:val="chineseCounting"/>
      <w:suff w:val="nothing"/>
      <w:lvlText w:val="（%1）"/>
      <w:lvlJc w:val="left"/>
    </w:lvl>
  </w:abstractNum>
  <w:abstractNum w:abstractNumId="5">
    <w:nsid w:val="65B70C85"/>
    <w:multiLevelType w:val="singleLevel"/>
    <w:tmpl w:val="65B70C85"/>
    <w:lvl w:ilvl="0" w:tentative="0">
      <w:start w:val="4"/>
      <w:numFmt w:val="decimal"/>
      <w:suff w:val="nothing"/>
      <w:lvlText w:val="%1."/>
      <w:lvlJc w:val="left"/>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MTBkMDM5YWUzNTMzYWUzYjNmNDhhNzMzODQ1M2E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24D73A0"/>
    <w:rsid w:val="037F0FF8"/>
    <w:rsid w:val="03C84930"/>
    <w:rsid w:val="03DF7E09"/>
    <w:rsid w:val="046E4E0D"/>
    <w:rsid w:val="048320BB"/>
    <w:rsid w:val="04B563C2"/>
    <w:rsid w:val="051614A4"/>
    <w:rsid w:val="05531A54"/>
    <w:rsid w:val="05F92C68"/>
    <w:rsid w:val="06571B7A"/>
    <w:rsid w:val="077111CE"/>
    <w:rsid w:val="0772575A"/>
    <w:rsid w:val="07DA3A8F"/>
    <w:rsid w:val="089D7C92"/>
    <w:rsid w:val="08D81261"/>
    <w:rsid w:val="09C92DD3"/>
    <w:rsid w:val="09CF6E4B"/>
    <w:rsid w:val="09FC6EFA"/>
    <w:rsid w:val="0B6B045B"/>
    <w:rsid w:val="0BD554C2"/>
    <w:rsid w:val="0D97423E"/>
    <w:rsid w:val="0E7B4525"/>
    <w:rsid w:val="0EFE388F"/>
    <w:rsid w:val="10767327"/>
    <w:rsid w:val="111354B9"/>
    <w:rsid w:val="11304CEB"/>
    <w:rsid w:val="11AF4DCB"/>
    <w:rsid w:val="12955111"/>
    <w:rsid w:val="12CC6E6D"/>
    <w:rsid w:val="13806E42"/>
    <w:rsid w:val="13A607E7"/>
    <w:rsid w:val="140E7482"/>
    <w:rsid w:val="1440520B"/>
    <w:rsid w:val="14737EE6"/>
    <w:rsid w:val="17BC5001"/>
    <w:rsid w:val="183A0A1F"/>
    <w:rsid w:val="190210C1"/>
    <w:rsid w:val="198C1D89"/>
    <w:rsid w:val="1B74013C"/>
    <w:rsid w:val="1B7A79B2"/>
    <w:rsid w:val="1CFA34AD"/>
    <w:rsid w:val="1E0D2BED"/>
    <w:rsid w:val="1E591AD6"/>
    <w:rsid w:val="1F14499E"/>
    <w:rsid w:val="1F581B2A"/>
    <w:rsid w:val="1F5B26C7"/>
    <w:rsid w:val="203A4DF7"/>
    <w:rsid w:val="224109E7"/>
    <w:rsid w:val="228E1202"/>
    <w:rsid w:val="22A144DF"/>
    <w:rsid w:val="22EB689E"/>
    <w:rsid w:val="23AC38E5"/>
    <w:rsid w:val="2472310C"/>
    <w:rsid w:val="249C2E00"/>
    <w:rsid w:val="26BF699D"/>
    <w:rsid w:val="26CE5027"/>
    <w:rsid w:val="272606D0"/>
    <w:rsid w:val="27F62AEE"/>
    <w:rsid w:val="284A6E98"/>
    <w:rsid w:val="2866365B"/>
    <w:rsid w:val="2B9D683D"/>
    <w:rsid w:val="2BDD6474"/>
    <w:rsid w:val="2CF23FA9"/>
    <w:rsid w:val="2D276C9F"/>
    <w:rsid w:val="2DDE2C59"/>
    <w:rsid w:val="2E50057C"/>
    <w:rsid w:val="2F204A26"/>
    <w:rsid w:val="2F3045A4"/>
    <w:rsid w:val="2F567AA0"/>
    <w:rsid w:val="30043F67"/>
    <w:rsid w:val="30082DCE"/>
    <w:rsid w:val="306F4EE7"/>
    <w:rsid w:val="309F5392"/>
    <w:rsid w:val="30C77AA3"/>
    <w:rsid w:val="3161171F"/>
    <w:rsid w:val="319A28B2"/>
    <w:rsid w:val="3276083D"/>
    <w:rsid w:val="33905BDA"/>
    <w:rsid w:val="339B19D0"/>
    <w:rsid w:val="3508551A"/>
    <w:rsid w:val="359C0F7A"/>
    <w:rsid w:val="37776170"/>
    <w:rsid w:val="378B37C3"/>
    <w:rsid w:val="37BE57F0"/>
    <w:rsid w:val="383B0BDA"/>
    <w:rsid w:val="38F2725A"/>
    <w:rsid w:val="3941563D"/>
    <w:rsid w:val="39B14978"/>
    <w:rsid w:val="39C037CE"/>
    <w:rsid w:val="39EF020D"/>
    <w:rsid w:val="3A86167D"/>
    <w:rsid w:val="3AE332B3"/>
    <w:rsid w:val="3C0D02B1"/>
    <w:rsid w:val="3C8C247C"/>
    <w:rsid w:val="3CC247F4"/>
    <w:rsid w:val="3D1B3BE2"/>
    <w:rsid w:val="3D65545B"/>
    <w:rsid w:val="3E7C6D69"/>
    <w:rsid w:val="3FA119B7"/>
    <w:rsid w:val="40177DE3"/>
    <w:rsid w:val="40976810"/>
    <w:rsid w:val="417A1877"/>
    <w:rsid w:val="422711D3"/>
    <w:rsid w:val="42966219"/>
    <w:rsid w:val="432253DD"/>
    <w:rsid w:val="43501007"/>
    <w:rsid w:val="43863DDA"/>
    <w:rsid w:val="444939F2"/>
    <w:rsid w:val="45551365"/>
    <w:rsid w:val="45F66DAD"/>
    <w:rsid w:val="468A6B2D"/>
    <w:rsid w:val="476F66C2"/>
    <w:rsid w:val="482809DA"/>
    <w:rsid w:val="484A4245"/>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1A03D22"/>
    <w:rsid w:val="52C12FB4"/>
    <w:rsid w:val="52E1063E"/>
    <w:rsid w:val="53097B05"/>
    <w:rsid w:val="535B5D4C"/>
    <w:rsid w:val="537A3C89"/>
    <w:rsid w:val="53866EE0"/>
    <w:rsid w:val="538F587F"/>
    <w:rsid w:val="544E2FF3"/>
    <w:rsid w:val="551E7F0E"/>
    <w:rsid w:val="55B95F2B"/>
    <w:rsid w:val="55D63612"/>
    <w:rsid w:val="55D9538F"/>
    <w:rsid w:val="56744F3A"/>
    <w:rsid w:val="56B137E7"/>
    <w:rsid w:val="57CA68AA"/>
    <w:rsid w:val="595A6041"/>
    <w:rsid w:val="59654F1B"/>
    <w:rsid w:val="5A650D5A"/>
    <w:rsid w:val="5A8E6B50"/>
    <w:rsid w:val="5A9C4FDC"/>
    <w:rsid w:val="5B526E3B"/>
    <w:rsid w:val="5C275129"/>
    <w:rsid w:val="5D176670"/>
    <w:rsid w:val="5DAF76AF"/>
    <w:rsid w:val="5EFB5FCF"/>
    <w:rsid w:val="5FC23CBA"/>
    <w:rsid w:val="60976762"/>
    <w:rsid w:val="615674ED"/>
    <w:rsid w:val="61744EA1"/>
    <w:rsid w:val="63354B11"/>
    <w:rsid w:val="637048DB"/>
    <w:rsid w:val="64AA146F"/>
    <w:rsid w:val="65335497"/>
    <w:rsid w:val="65D76172"/>
    <w:rsid w:val="66C77325"/>
    <w:rsid w:val="67F862C3"/>
    <w:rsid w:val="68931D4F"/>
    <w:rsid w:val="68C6406F"/>
    <w:rsid w:val="6A1638AD"/>
    <w:rsid w:val="6B4551DF"/>
    <w:rsid w:val="6B9E2823"/>
    <w:rsid w:val="6BC721F9"/>
    <w:rsid w:val="6C7B77BD"/>
    <w:rsid w:val="6C992C34"/>
    <w:rsid w:val="6CA95923"/>
    <w:rsid w:val="6CDE6C41"/>
    <w:rsid w:val="6D756958"/>
    <w:rsid w:val="6EF14BF5"/>
    <w:rsid w:val="6F7E0526"/>
    <w:rsid w:val="6FDD23D6"/>
    <w:rsid w:val="718B3849"/>
    <w:rsid w:val="71AB6B7B"/>
    <w:rsid w:val="723D0751"/>
    <w:rsid w:val="73203798"/>
    <w:rsid w:val="73656E86"/>
    <w:rsid w:val="7377015A"/>
    <w:rsid w:val="739D2BFF"/>
    <w:rsid w:val="74DD1533"/>
    <w:rsid w:val="75A01A91"/>
    <w:rsid w:val="75A62E64"/>
    <w:rsid w:val="75BB53FD"/>
    <w:rsid w:val="75E96582"/>
    <w:rsid w:val="761146D7"/>
    <w:rsid w:val="76470CAA"/>
    <w:rsid w:val="764D1082"/>
    <w:rsid w:val="766F2799"/>
    <w:rsid w:val="77383D88"/>
    <w:rsid w:val="773B6256"/>
    <w:rsid w:val="77B81CBC"/>
    <w:rsid w:val="77CF1A71"/>
    <w:rsid w:val="77F55FC8"/>
    <w:rsid w:val="7B695545"/>
    <w:rsid w:val="7BF3685D"/>
    <w:rsid w:val="7D07233B"/>
    <w:rsid w:val="7D40391F"/>
    <w:rsid w:val="7DF96BCA"/>
    <w:rsid w:val="7E1251F4"/>
    <w:rsid w:val="7E6416AA"/>
    <w:rsid w:val="7EE66F59"/>
    <w:rsid w:val="7F1A6E76"/>
    <w:rsid w:val="7F1F783D"/>
    <w:rsid w:val="7FAF396D"/>
    <w:rsid w:val="E46DF715"/>
    <w:rsid w:val="EBBBE663"/>
    <w:rsid w:val="F5D50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0"/>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annotation text"/>
    <w:basedOn w:val="1"/>
    <w:link w:val="26"/>
    <w:unhideWhenUsed/>
    <w:qFormat/>
    <w:uiPriority w:val="99"/>
    <w:pPr>
      <w:jc w:val="left"/>
    </w:pPr>
  </w:style>
  <w:style w:type="paragraph" w:styleId="12">
    <w:name w:val="Balloon Text"/>
    <w:basedOn w:val="1"/>
    <w:link w:val="36"/>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批注文字 Char"/>
    <w:basedOn w:val="21"/>
    <w:link w:val="11"/>
    <w:qFormat/>
    <w:uiPriority w:val="99"/>
    <w:rPr>
      <w:rFonts w:ascii="Times New Roman" w:hAnsi="Times New Roman" w:eastAsia="Courier New" w:cs="Times New Roman"/>
      <w:szCs w:val="21"/>
    </w:rPr>
  </w:style>
  <w:style w:type="character" w:customStyle="1" w:styleId="27">
    <w:name w:val="批注主题 Char"/>
    <w:basedOn w:val="26"/>
    <w:link w:val="18"/>
    <w:semiHidden/>
    <w:qFormat/>
    <w:uiPriority w:val="99"/>
    <w:rPr>
      <w:rFonts w:ascii="Times New Roman" w:hAnsi="Times New Roman" w:eastAsia="Courier New" w:cs="Times New Roman"/>
      <w:b/>
      <w:bCs/>
      <w:szCs w:val="21"/>
    </w:rPr>
  </w:style>
  <w:style w:type="paragraph" w:customStyle="1" w:styleId="28">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qFormat/>
    <w:uiPriority w:val="11"/>
    <w:rPr>
      <w:b/>
      <w:bCs/>
      <w:kern w:val="28"/>
      <w:sz w:val="32"/>
      <w:szCs w:val="32"/>
    </w:rPr>
  </w:style>
  <w:style w:type="character" w:customStyle="1" w:styleId="30">
    <w:name w:val="标题 2 Char"/>
    <w:basedOn w:val="21"/>
    <w:link w:val="5"/>
    <w:qFormat/>
    <w:uiPriority w:val="9"/>
    <w:rPr>
      <w:rFonts w:ascii="Arial" w:hAnsi="Arial" w:eastAsia="Symbol" w:cs="Times New Roman"/>
      <w:b/>
      <w:bCs/>
      <w:sz w:val="32"/>
      <w:szCs w:val="32"/>
    </w:rPr>
  </w:style>
  <w:style w:type="paragraph" w:customStyle="1" w:styleId="31">
    <w:name w:val="表格名称"/>
    <w:basedOn w:val="1"/>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8"/>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semiHidden/>
    <w:qFormat/>
    <w:uiPriority w:val="99"/>
    <w:rPr>
      <w:rFonts w:ascii="Times New Roman" w:hAnsi="Times New Roman" w:eastAsia="Courier New" w:cs="Times New Roman"/>
      <w:szCs w:val="21"/>
    </w:rPr>
  </w:style>
  <w:style w:type="character" w:customStyle="1" w:styleId="35">
    <w:name w:val="标题 4 Char"/>
    <w:basedOn w:val="21"/>
    <w:link w:val="7"/>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semiHidden/>
    <w:qFormat/>
    <w:uiPriority w:val="99"/>
    <w:rPr>
      <w:rFonts w:ascii="Times New Roman" w:hAnsi="Times New Roman" w:eastAsia="Courier New" w:cs="Times New Roman"/>
      <w:kern w:val="2"/>
      <w:sz w:val="18"/>
      <w:szCs w:val="18"/>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7595</Words>
  <Characters>7852</Characters>
  <Lines>80</Lines>
  <Paragraphs>22</Paragraphs>
  <TotalTime>1</TotalTime>
  <ScaleCrop>false</ScaleCrop>
  <LinksUpToDate>false</LinksUpToDate>
  <CharactersWithSpaces>9241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2022-09-07T01:41:00Z</dcterms:created>
  <dc:creator>Richard Meng</dc:creator>
  <cp:lastModifiedBy>演示人</cp:lastModifiedBy>
  <cp:lastPrinted>2022-09-03T08:20:00Z</cp:lastPrinted>
  <dcterms:modified xsi:type="dcterms:W3CDTF">2024-03-15T01:58:05Z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ies>
</file>