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pacing w:line="600" w:lineRule="exact"/>
        <w:jc w:val="center"/>
        <w:rPr>
          <w:rFonts w:eastAsia="黑体" w:cs="宋体"/>
          <w:b/>
          <w:sz w:val="52"/>
          <w:szCs w:val="52"/>
        </w:rPr>
      </w:pPr>
    </w:p>
    <w:p>
      <w:pPr>
        <w:wordWrap/>
        <w:spacing w:line="600" w:lineRule="exact"/>
        <w:jc w:val="center"/>
        <w:rPr>
          <w:rFonts w:eastAsia="黑体" w:cs="宋体"/>
          <w:b/>
          <w:sz w:val="52"/>
          <w:szCs w:val="52"/>
        </w:rPr>
      </w:pPr>
    </w:p>
    <w:p>
      <w:pPr>
        <w:wordWrap/>
        <w:spacing w:line="600" w:lineRule="exact"/>
        <w:jc w:val="left"/>
        <w:rPr>
          <w:rFonts w:ascii="黑体" w:hAnsi="黑体" w:eastAsia="黑体" w:cs="黑体"/>
          <w:b/>
          <w:bCs/>
          <w:sz w:val="32"/>
          <w:szCs w:val="32"/>
        </w:rPr>
      </w:pPr>
    </w:p>
    <w:p>
      <w:pPr>
        <w:wordWrap/>
        <w:spacing w:line="600" w:lineRule="exact"/>
        <w:jc w:val="left"/>
        <w:rPr>
          <w:rFonts w:ascii="Arial" w:hAnsi="Arial" w:eastAsia="Symbol"/>
          <w:b/>
          <w:bCs/>
          <w:sz w:val="32"/>
          <w:szCs w:val="32"/>
        </w:rPr>
      </w:pPr>
    </w:p>
    <w:p>
      <w:pPr>
        <w:wordWrap/>
        <w:spacing w:line="600" w:lineRule="exact"/>
        <w:jc w:val="center"/>
        <w:rPr>
          <w:rFonts w:ascii="Arial" w:hAnsi="Arial" w:eastAsia="宋体"/>
          <w:b/>
          <w:bCs/>
          <w:sz w:val="32"/>
          <w:szCs w:val="32"/>
        </w:rPr>
      </w:pPr>
    </w:p>
    <w:p>
      <w:pPr>
        <w:wordWrap/>
        <w:spacing w:line="600" w:lineRule="exact"/>
        <w:jc w:val="center"/>
        <w:rPr>
          <w:rFonts w:ascii="Arial" w:hAnsi="Arial" w:eastAsia="宋体"/>
          <w:b/>
          <w:bCs/>
          <w:sz w:val="32"/>
          <w:szCs w:val="32"/>
        </w:rPr>
      </w:pPr>
    </w:p>
    <w:p>
      <w:pPr>
        <w:wordWrap/>
        <w:spacing w:line="600" w:lineRule="exact"/>
        <w:jc w:val="center"/>
        <w:rPr>
          <w:rFonts w:ascii="Arial" w:hAnsi="Arial" w:eastAsia="宋体"/>
          <w:b/>
          <w:bCs/>
          <w:sz w:val="32"/>
          <w:szCs w:val="32"/>
        </w:rPr>
      </w:pPr>
    </w:p>
    <w:p>
      <w:pPr>
        <w:wordWrap/>
        <w:spacing w:line="600" w:lineRule="exact"/>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lang w:val="en-US" w:eastAsia="zh-CN"/>
        </w:rPr>
        <w:t>2024</w:t>
      </w:r>
      <w:r>
        <w:rPr>
          <w:rFonts w:hint="eastAsia" w:ascii="微软雅黑" w:hAnsi="微软雅黑" w:eastAsia="微软雅黑" w:cs="微软雅黑"/>
          <w:b w:val="0"/>
          <w:bCs w:val="0"/>
          <w:sz w:val="44"/>
          <w:szCs w:val="44"/>
        </w:rPr>
        <w:t>年度</w:t>
      </w:r>
      <w:r>
        <w:rPr>
          <w:rFonts w:hint="eastAsia" w:ascii="黑体" w:eastAsia="黑体"/>
          <w:sz w:val="44"/>
          <w:u w:val="thick"/>
        </w:rPr>
        <w:t>锡林郭勒盟公安局阿尔善分局</w:t>
      </w:r>
      <w:r>
        <w:rPr>
          <w:rFonts w:hint="eastAsia" w:ascii="微软雅黑" w:hAnsi="微软雅黑" w:eastAsia="微软雅黑" w:cs="微软雅黑"/>
          <w:b w:val="0"/>
          <w:bCs w:val="0"/>
          <w:sz w:val="44"/>
          <w:szCs w:val="44"/>
        </w:rPr>
        <w:t>预算公开</w:t>
      </w: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rPr>
          <w:rFonts w:hint="eastAsia" w:ascii="黑体" w:hAnsi="黑体" w:eastAsia="黑体" w:cs="黑体"/>
          <w:sz w:val="32"/>
          <w:szCs w:val="32"/>
        </w:rPr>
      </w:pPr>
    </w:p>
    <w:p>
      <w:pPr>
        <w:wordWrap/>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年</w:t>
      </w:r>
      <w:r>
        <w:rPr>
          <w:rFonts w:hint="eastAsia" w:ascii="黑体" w:hAnsi="黑体" w:eastAsia="黑体" w:cs="黑体"/>
          <w:sz w:val="32"/>
          <w:szCs w:val="32"/>
          <w:u w:val="single"/>
          <w:lang w:val="en-US" w:eastAsia="zh-CN"/>
        </w:rPr>
        <w:t>3</w:t>
      </w:r>
      <w:r>
        <w:rPr>
          <w:rFonts w:hint="eastAsia" w:ascii="黑体" w:hAnsi="黑体" w:eastAsia="黑体" w:cs="黑体"/>
          <w:sz w:val="32"/>
          <w:szCs w:val="32"/>
          <w:u w:val="single"/>
        </w:rPr>
        <w:t>月</w:t>
      </w:r>
      <w:r>
        <w:rPr>
          <w:rFonts w:hint="eastAsia" w:ascii="黑体" w:hAnsi="黑体" w:eastAsia="黑体" w:cs="黑体"/>
          <w:sz w:val="32"/>
          <w:szCs w:val="32"/>
          <w:u w:val="single"/>
          <w:lang w:val="en-US" w:eastAsia="zh-CN"/>
        </w:rPr>
        <w:t>06</w:t>
      </w:r>
      <w:r>
        <w:rPr>
          <w:rFonts w:hint="eastAsia" w:ascii="黑体" w:hAnsi="黑体" w:eastAsia="黑体" w:cs="黑体"/>
          <w:sz w:val="32"/>
          <w:szCs w:val="32"/>
          <w:u w:val="single"/>
        </w:rPr>
        <w:t>日</w:t>
      </w:r>
    </w:p>
    <w:p>
      <w:pPr>
        <w:pStyle w:val="2"/>
        <w:wordWrap/>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年</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月</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日</w:t>
      </w: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ind w:firstLine="640"/>
        <w:rPr>
          <w:rFonts w:ascii="仿宋" w:hAnsi="仿宋" w:eastAsia="仿宋"/>
          <w:sz w:val="32"/>
          <w:szCs w:val="32"/>
        </w:rPr>
      </w:pPr>
    </w:p>
    <w:p>
      <w:pPr>
        <w:wordWrap/>
        <w:adjustRightInd w:val="0"/>
        <w:snapToGrid w:val="0"/>
        <w:spacing w:line="600" w:lineRule="exact"/>
        <w:ind w:firstLine="640"/>
        <w:rPr>
          <w:rFonts w:ascii="仿宋" w:hAnsi="仿宋" w:eastAsia="仿宋"/>
          <w:sz w:val="32"/>
          <w:szCs w:val="32"/>
        </w:rPr>
      </w:pPr>
    </w:p>
    <w:p>
      <w:pPr>
        <w:pStyle w:val="5"/>
        <w:tabs>
          <w:tab w:val="left" w:pos="4533"/>
        </w:tabs>
        <w:wordWrap/>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wordWrap/>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10"/>
        <w:wordWrap/>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10"/>
        <w:wordWrap/>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锡林郭勒盟公安局阿尔善分局</w:t>
      </w:r>
      <w:r>
        <w:rPr>
          <w:rFonts w:hint="eastAsia" w:ascii="仿宋" w:hAnsi="仿宋" w:eastAsia="仿宋" w:cs="仿宋"/>
          <w:sz w:val="32"/>
          <w:szCs w:val="32"/>
          <w:highlight w:val="none"/>
        </w:rPr>
        <w:t>主要工作任务及目标</w:t>
      </w:r>
    </w:p>
    <w:p>
      <w:pPr>
        <w:pStyle w:val="10"/>
        <w:wordWrap/>
        <w:spacing w:after="0" w:line="600" w:lineRule="exac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2024</w:t>
      </w:r>
      <w:r>
        <w:rPr>
          <w:rFonts w:hint="eastAsia" w:ascii="黑体" w:hAnsi="黑体" w:eastAsia="黑体" w:cs="黑体"/>
          <w:sz w:val="32"/>
          <w:szCs w:val="32"/>
        </w:rPr>
        <w:t>年度</w:t>
      </w:r>
      <w:r>
        <w:rPr>
          <w:rFonts w:hint="eastAsia" w:ascii="黑体" w:hAnsi="黑体" w:eastAsia="黑体" w:cs="黑体"/>
          <w:sz w:val="32"/>
          <w:szCs w:val="32"/>
          <w:lang w:eastAsia="zh-CN"/>
        </w:rPr>
        <w:t>锡林郭勒盟公安局阿尔善分局</w:t>
      </w:r>
      <w:r>
        <w:rPr>
          <w:rFonts w:hint="eastAsia" w:ascii="黑体" w:hAnsi="黑体" w:eastAsia="黑体" w:cs="黑体"/>
          <w:sz w:val="32"/>
          <w:szCs w:val="32"/>
        </w:rPr>
        <w:t>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widowControl/>
        <w:wordWrap/>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wordWrap/>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wordWrap/>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wordWrap/>
        <w:spacing w:after="0" w:line="600" w:lineRule="exact"/>
        <w:rPr>
          <w:rFonts w:ascii="黑体" w:hAnsi="黑体" w:eastAsia="黑体" w:cs="黑体"/>
          <w:sz w:val="32"/>
          <w:szCs w:val="32"/>
        </w:rPr>
      </w:pPr>
      <w:r>
        <w:rPr>
          <w:rFonts w:hint="eastAsia" w:ascii="黑体" w:hAnsi="黑体" w:eastAsia="黑体" w:cs="黑体"/>
          <w:sz w:val="32"/>
          <w:szCs w:val="32"/>
        </w:rPr>
        <w:t>第五部分</w:t>
      </w:r>
      <w:r>
        <w:rPr>
          <w:rFonts w:hint="eastAsia" w:ascii="黑体" w:hAnsi="黑体" w:eastAsia="黑体" w:cs="黑体"/>
          <w:sz w:val="32"/>
          <w:szCs w:val="32"/>
          <w:lang w:val="en-US" w:eastAsia="zh-CN"/>
        </w:rPr>
        <w:t>2024</w:t>
      </w:r>
      <w:r>
        <w:rPr>
          <w:rFonts w:hint="eastAsia" w:ascii="黑体" w:hAnsi="黑体" w:eastAsia="黑体" w:cs="黑体"/>
          <w:sz w:val="32"/>
          <w:szCs w:val="32"/>
        </w:rPr>
        <w:t>年度</w:t>
      </w:r>
      <w:r>
        <w:rPr>
          <w:rFonts w:hint="eastAsia" w:ascii="黑体" w:hAnsi="黑体" w:eastAsia="黑体" w:cs="黑体"/>
          <w:sz w:val="32"/>
          <w:szCs w:val="32"/>
          <w:lang w:eastAsia="zh-CN"/>
        </w:rPr>
        <w:t>锡林郭勒盟公安局阿尔善分局</w:t>
      </w:r>
      <w:r>
        <w:rPr>
          <w:rFonts w:hint="eastAsia" w:ascii="黑体" w:hAnsi="黑体" w:eastAsia="黑体" w:cs="黑体"/>
          <w:sz w:val="32"/>
          <w:szCs w:val="32"/>
        </w:rPr>
        <w:t>预算表</w:t>
      </w:r>
    </w:p>
    <w:p>
      <w:pPr>
        <w:pStyle w:val="10"/>
        <w:numPr>
          <w:ilvl w:val="0"/>
          <w:numId w:val="1"/>
        </w:numPr>
        <w:wordWrap/>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wordWrap/>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wordWrap/>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wordWrap/>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wordWrap/>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wordWrap/>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wordWrap/>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wordWrap/>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wordWrap/>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wordWrap/>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720" w:num="1"/>
        </w:sectPr>
      </w:pPr>
    </w:p>
    <w:p>
      <w:pPr>
        <w:pStyle w:val="7"/>
        <w:tabs>
          <w:tab w:val="left" w:pos="4392"/>
        </w:tabs>
        <w:wordWrap/>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第一部分  部门（单位）概况</w:t>
      </w:r>
    </w:p>
    <w:p>
      <w:pPr>
        <w:wordWrap/>
        <w:spacing w:line="600" w:lineRule="exact"/>
        <w:rPr>
          <w:rFonts w:hint="eastAsia" w:ascii="微软雅黑" w:hAnsi="微软雅黑" w:eastAsia="微软雅黑" w:cs="微软雅黑"/>
          <w:sz w:val="36"/>
          <w:szCs w:val="36"/>
        </w:rPr>
      </w:pPr>
    </w:p>
    <w:p>
      <w:pPr>
        <w:numPr>
          <w:ilvl w:val="0"/>
          <w:numId w:val="2"/>
        </w:numPr>
        <w:wordWrap/>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Style w:val="10"/>
        <w:spacing w:before="89" w:line="292" w:lineRule="auto"/>
        <w:ind w:left="199" w:right="279" w:firstLine="640"/>
        <w:jc w:val="both"/>
        <w:rPr>
          <w:rFonts w:hint="eastAsia" w:ascii="仿宋_GB2312" w:hAnsi="仿宋_GB2312" w:eastAsia="仿宋_GB2312" w:cs="仿宋_GB2312"/>
          <w:w w:val="95"/>
          <w:sz w:val="32"/>
          <w:szCs w:val="32"/>
        </w:rPr>
      </w:pPr>
      <w:r>
        <w:rPr>
          <w:rFonts w:hint="eastAsia" w:ascii="仿宋_GB2312" w:hAnsi="仿宋_GB2312" w:eastAsia="仿宋_GB2312" w:cs="仿宋_GB2312"/>
          <w:spacing w:val="11"/>
          <w:w w:val="95"/>
          <w:sz w:val="32"/>
          <w:szCs w:val="32"/>
        </w:rPr>
        <w:t xml:space="preserve">锡林郭勒盟公安局阿尔善分局肩负着二连油田辖区的政 </w:t>
      </w:r>
      <w:r>
        <w:rPr>
          <w:rFonts w:hint="eastAsia" w:ascii="仿宋_GB2312" w:hAnsi="仿宋_GB2312" w:eastAsia="仿宋_GB2312" w:cs="仿宋_GB2312"/>
          <w:spacing w:val="-7"/>
          <w:w w:val="95"/>
          <w:sz w:val="32"/>
          <w:szCs w:val="32"/>
        </w:rPr>
        <w:t xml:space="preserve">治稳定、刑事、经济案件侦查、治安管理与防控、道路安全管 </w:t>
      </w:r>
      <w:r>
        <w:rPr>
          <w:rFonts w:hint="eastAsia" w:ascii="仿宋_GB2312" w:hAnsi="仿宋_GB2312" w:eastAsia="仿宋_GB2312" w:cs="仿宋_GB2312"/>
          <w:spacing w:val="-7"/>
          <w:sz w:val="32"/>
          <w:szCs w:val="32"/>
        </w:rPr>
        <w:t>理、消防监督检查和公安应急抢险救援等各项工作职能。</w:t>
      </w:r>
    </w:p>
    <w:p>
      <w:pPr>
        <w:pStyle w:val="10"/>
        <w:spacing w:before="24" w:line="364" w:lineRule="auto"/>
        <w:ind w:left="199" w:right="118" w:firstLine="640"/>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1</w:t>
      </w:r>
      <w:r>
        <w:rPr>
          <w:rFonts w:hint="eastAsia" w:ascii="仿宋_GB2312" w:hAnsi="仿宋_GB2312" w:eastAsia="仿宋_GB2312" w:cs="仿宋_GB2312"/>
          <w:spacing w:val="-6"/>
          <w:w w:val="95"/>
          <w:sz w:val="32"/>
          <w:szCs w:val="32"/>
        </w:rPr>
        <w:t xml:space="preserve">、贯彻执行党和国家关于公安工作的方针、政策、法律、 </w:t>
      </w:r>
      <w:r>
        <w:rPr>
          <w:rFonts w:hint="eastAsia" w:ascii="仿宋_GB2312" w:hAnsi="仿宋_GB2312" w:eastAsia="仿宋_GB2312" w:cs="仿宋_GB2312"/>
          <w:spacing w:val="-8"/>
          <w:sz w:val="32"/>
          <w:szCs w:val="32"/>
        </w:rPr>
        <w:t>法规，组织部署全分局公安工作并指导、监督、检查贯彻执行情况。</w:t>
      </w:r>
    </w:p>
    <w:p>
      <w:pPr>
        <w:pStyle w:val="10"/>
        <w:spacing w:line="364" w:lineRule="auto"/>
        <w:ind w:left="199" w:right="279"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2</w:t>
      </w:r>
      <w:r>
        <w:rPr>
          <w:rFonts w:hint="eastAsia" w:ascii="仿宋_GB2312" w:hAnsi="仿宋_GB2312" w:eastAsia="仿宋_GB2312" w:cs="仿宋_GB2312"/>
          <w:spacing w:val="4"/>
          <w:w w:val="95"/>
          <w:sz w:val="32"/>
          <w:szCs w:val="32"/>
        </w:rPr>
        <w:t xml:space="preserve">、收集、掌握影响社会稳定和社会治安的有关信息，综 </w:t>
      </w:r>
      <w:r>
        <w:rPr>
          <w:rFonts w:hint="eastAsia" w:ascii="仿宋_GB2312" w:hAnsi="仿宋_GB2312" w:eastAsia="仿宋_GB2312" w:cs="仿宋_GB2312"/>
          <w:spacing w:val="-4"/>
          <w:w w:val="95"/>
          <w:sz w:val="32"/>
          <w:szCs w:val="32"/>
        </w:rPr>
        <w:t xml:space="preserve">合分析社会治安动态，为上级领导决策提供依据，并研究制定 </w:t>
      </w:r>
      <w:r>
        <w:rPr>
          <w:rFonts w:hint="eastAsia" w:ascii="仿宋_GB2312" w:hAnsi="仿宋_GB2312" w:eastAsia="仿宋_GB2312" w:cs="仿宋_GB2312"/>
          <w:spacing w:val="-4"/>
          <w:sz w:val="32"/>
          <w:szCs w:val="32"/>
        </w:rPr>
        <w:t>对策措施。</w:t>
      </w:r>
    </w:p>
    <w:p>
      <w:pPr>
        <w:pStyle w:val="10"/>
        <w:spacing w:line="364" w:lineRule="auto"/>
        <w:ind w:left="199" w:right="118" w:firstLine="640"/>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3</w:t>
      </w:r>
      <w:r>
        <w:rPr>
          <w:rFonts w:hint="eastAsia" w:ascii="仿宋_GB2312" w:hAnsi="仿宋_GB2312" w:eastAsia="仿宋_GB2312" w:cs="仿宋_GB2312"/>
          <w:spacing w:val="-6"/>
          <w:w w:val="95"/>
          <w:sz w:val="32"/>
          <w:szCs w:val="32"/>
        </w:rPr>
        <w:t xml:space="preserve">、组织侦破危害国家安全和刑事、经济犯罪案件；打击、 </w:t>
      </w:r>
      <w:r>
        <w:rPr>
          <w:rFonts w:hint="eastAsia" w:ascii="仿宋_GB2312" w:hAnsi="仿宋_GB2312" w:eastAsia="仿宋_GB2312" w:cs="仿宋_GB2312"/>
          <w:spacing w:val="-9"/>
          <w:sz w:val="32"/>
          <w:szCs w:val="32"/>
        </w:rPr>
        <w:t>防范暴力恐怖活动和邪教活动；承担禁毒的日常工作，承办缉毒破案工作。</w:t>
      </w:r>
    </w:p>
    <w:p>
      <w:pPr>
        <w:pStyle w:val="10"/>
        <w:spacing w:line="364" w:lineRule="auto"/>
        <w:ind w:left="199" w:right="118" w:firstLine="640"/>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4</w:t>
      </w:r>
      <w:r>
        <w:rPr>
          <w:rFonts w:hint="eastAsia" w:ascii="仿宋_GB2312" w:hAnsi="仿宋_GB2312" w:eastAsia="仿宋_GB2312" w:cs="仿宋_GB2312"/>
          <w:spacing w:val="-7"/>
          <w:w w:val="95"/>
          <w:sz w:val="32"/>
          <w:szCs w:val="32"/>
        </w:rPr>
        <w:t xml:space="preserve">、组织指挥处置重大治安灾害事故、骚乱和群体性事件； </w:t>
      </w:r>
      <w:r>
        <w:rPr>
          <w:rFonts w:hint="eastAsia" w:ascii="仿宋_GB2312" w:hAnsi="仿宋_GB2312" w:eastAsia="仿宋_GB2312" w:cs="仿宋_GB2312"/>
          <w:spacing w:val="-10"/>
          <w:sz w:val="32"/>
          <w:szCs w:val="32"/>
        </w:rPr>
        <w:t>组织实施重大活动的安全保卫工作；管理集会、游行、示威活动。</w:t>
      </w:r>
    </w:p>
    <w:p>
      <w:pPr>
        <w:pStyle w:val="10"/>
        <w:spacing w:line="364" w:lineRule="auto"/>
        <w:ind w:left="199" w:right="278"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5</w:t>
      </w:r>
      <w:r>
        <w:rPr>
          <w:rFonts w:hint="eastAsia" w:ascii="仿宋_GB2312" w:hAnsi="仿宋_GB2312" w:eastAsia="仿宋_GB2312" w:cs="仿宋_GB2312"/>
          <w:spacing w:val="4"/>
          <w:w w:val="95"/>
          <w:sz w:val="32"/>
          <w:szCs w:val="32"/>
        </w:rPr>
        <w:t xml:space="preserve">、维护全油区社会治安秩序，依法查处各类治安案件； </w:t>
      </w:r>
      <w:r>
        <w:rPr>
          <w:rFonts w:hint="eastAsia" w:ascii="仿宋_GB2312" w:hAnsi="仿宋_GB2312" w:eastAsia="仿宋_GB2312" w:cs="仿宋_GB2312"/>
          <w:spacing w:val="-6"/>
          <w:sz w:val="32"/>
          <w:szCs w:val="32"/>
        </w:rPr>
        <w:t>依法管理特种行业、公共场所；管理枪支弹药、易燃易爆、剧</w:t>
      </w:r>
      <w:r>
        <w:rPr>
          <w:rFonts w:hint="eastAsia" w:ascii="仿宋_GB2312" w:hAnsi="仿宋_GB2312" w:eastAsia="仿宋_GB2312" w:cs="仿宋_GB2312"/>
          <w:spacing w:val="-7"/>
          <w:w w:val="95"/>
          <w:sz w:val="32"/>
          <w:szCs w:val="32"/>
        </w:rPr>
        <w:t xml:space="preserve">毒、放射性等危险物品；管理常住人口、暂住人口；监督、指 </w:t>
      </w:r>
      <w:r>
        <w:rPr>
          <w:rFonts w:hint="eastAsia" w:ascii="仿宋_GB2312" w:hAnsi="仿宋_GB2312" w:eastAsia="仿宋_GB2312" w:cs="仿宋_GB2312"/>
          <w:spacing w:val="-7"/>
          <w:sz w:val="32"/>
          <w:szCs w:val="32"/>
        </w:rPr>
        <w:t>导内部单位治安保卫工作。</w:t>
      </w:r>
    </w:p>
    <w:p>
      <w:pPr>
        <w:pStyle w:val="10"/>
        <w:spacing w:before="24" w:line="364" w:lineRule="auto"/>
        <w:ind w:right="279" w:firstLine="62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6</w:t>
      </w:r>
      <w:r>
        <w:rPr>
          <w:rFonts w:hint="eastAsia" w:ascii="仿宋_GB2312" w:hAnsi="仿宋_GB2312" w:eastAsia="仿宋_GB2312" w:cs="仿宋_GB2312"/>
          <w:spacing w:val="4"/>
          <w:w w:val="95"/>
          <w:sz w:val="32"/>
          <w:szCs w:val="32"/>
        </w:rPr>
        <w:t xml:space="preserve">、搞好公安法制建设；负责案件审批，组织实施执法监 </w:t>
      </w:r>
      <w:r>
        <w:rPr>
          <w:rFonts w:hint="eastAsia" w:ascii="仿宋_GB2312" w:hAnsi="仿宋_GB2312" w:eastAsia="仿宋_GB2312" w:cs="仿宋_GB2312"/>
          <w:sz w:val="32"/>
          <w:szCs w:val="32"/>
        </w:rPr>
        <w:t>督工作。</w:t>
      </w:r>
    </w:p>
    <w:p>
      <w:pPr>
        <w:pStyle w:val="10"/>
        <w:spacing w:line="364" w:lineRule="auto"/>
        <w:ind w:right="23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7、负责全分局公安队伍建设、民警教育培训、表彰奖励和宣传工作、纪检监察和警务督察工作，监督民警执法情况， 查处民警违法违纪案件。</w:t>
      </w:r>
    </w:p>
    <w:p>
      <w:pPr>
        <w:pStyle w:val="10"/>
        <w:spacing w:line="364" w:lineRule="auto"/>
        <w:ind w:left="199" w:right="279" w:firstLine="640"/>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8</w:t>
      </w:r>
      <w:r>
        <w:rPr>
          <w:rFonts w:hint="eastAsia" w:ascii="仿宋_GB2312" w:hAnsi="仿宋_GB2312" w:eastAsia="仿宋_GB2312" w:cs="仿宋_GB2312"/>
          <w:spacing w:val="4"/>
          <w:w w:val="95"/>
          <w:sz w:val="32"/>
          <w:szCs w:val="32"/>
        </w:rPr>
        <w:t xml:space="preserve">、全力维护辖区社会政治稳定和治安安定，推动锡盟地 </w:t>
      </w:r>
      <w:r>
        <w:rPr>
          <w:rFonts w:hint="eastAsia" w:ascii="仿宋_GB2312" w:hAnsi="仿宋_GB2312" w:eastAsia="仿宋_GB2312" w:cs="仿宋_GB2312"/>
          <w:sz w:val="32"/>
          <w:szCs w:val="32"/>
        </w:rPr>
        <w:t>区经济持续协调发展。</w:t>
      </w:r>
    </w:p>
    <w:p>
      <w:pPr>
        <w:pStyle w:val="10"/>
        <w:spacing w:line="409" w:lineRule="exact"/>
        <w:ind w:left="8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9、上级公安机关交办的其他工作。</w:t>
      </w:r>
    </w:p>
    <w:p>
      <w:pPr>
        <w:pStyle w:val="2"/>
        <w:rPr>
          <w:rFonts w:hint="eastAsia"/>
        </w:rPr>
      </w:pPr>
    </w:p>
    <w:p>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pStyle w:val="10"/>
        <w:spacing w:line="328" w:lineRule="auto"/>
        <w:ind w:left="199" w:right="279" w:firstLine="640"/>
        <w:rPr>
          <w:rFonts w:hint="eastAsia" w:ascii="仿宋_GB2312" w:hAnsi="仿宋_GB2312" w:eastAsia="仿宋_GB2312" w:cs="仿宋_GB2312"/>
          <w:sz w:val="32"/>
          <w:szCs w:val="32"/>
        </w:rPr>
      </w:pPr>
      <w:r>
        <w:rPr>
          <w:rFonts w:hint="eastAsia" w:ascii="仿宋_GB2312" w:hAnsi="仿宋_GB2312" w:eastAsia="仿宋_GB2312" w:cs="仿宋_GB2312"/>
          <w:spacing w:val="-6"/>
          <w:w w:val="95"/>
          <w:sz w:val="32"/>
          <w:szCs w:val="32"/>
        </w:rPr>
        <w:t xml:space="preserve">从预算单位构成看，锡林郭勒盟公安局阿尔善分局部门预 </w:t>
      </w:r>
      <w:r>
        <w:rPr>
          <w:rFonts w:hint="eastAsia" w:ascii="仿宋_GB2312" w:hAnsi="仿宋_GB2312" w:eastAsia="仿宋_GB2312" w:cs="仿宋_GB2312"/>
          <w:spacing w:val="-6"/>
          <w:sz w:val="32"/>
          <w:szCs w:val="32"/>
        </w:rPr>
        <w:t>算包括：分局本级预算。</w:t>
      </w:r>
    </w:p>
    <w:p>
      <w:pPr>
        <w:pStyle w:val="10"/>
        <w:spacing w:line="407" w:lineRule="exact"/>
        <w:ind w:left="8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51"/>
          <w:sz w:val="32"/>
          <w:szCs w:val="32"/>
        </w:rPr>
        <w:t>）</w:t>
      </w:r>
      <w:r>
        <w:rPr>
          <w:rFonts w:hint="eastAsia" w:ascii="仿宋_GB2312" w:hAnsi="仿宋_GB2312" w:eastAsia="仿宋_GB2312" w:cs="仿宋_GB2312"/>
          <w:sz w:val="32"/>
          <w:szCs w:val="32"/>
        </w:rPr>
        <w:t>锡林郭勒盟公安局阿尔善分局部门机构及人员基本</w:t>
      </w:r>
    </w:p>
    <w:p>
      <w:pPr>
        <w:pStyle w:val="10"/>
        <w:spacing w:before="149"/>
        <w:ind w:left="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w:t>
      </w:r>
    </w:p>
    <w:p>
      <w:pPr>
        <w:pStyle w:val="10"/>
        <w:spacing w:before="152"/>
        <w:ind w:left="84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 xml:space="preserve">分局本级单位共有 </w:t>
      </w:r>
      <w:r>
        <w:rPr>
          <w:rFonts w:hint="eastAsia" w:ascii="仿宋_GB2312" w:hAnsi="仿宋_GB2312" w:eastAsia="仿宋_GB2312" w:cs="仿宋_GB2312"/>
          <w:sz w:val="32"/>
          <w:szCs w:val="32"/>
        </w:rPr>
        <w:t>1</w:t>
      </w:r>
      <w:r>
        <w:rPr>
          <w:rFonts w:hint="eastAsia" w:ascii="仿宋_GB2312" w:hAnsi="仿宋_GB2312" w:eastAsia="仿宋_GB2312" w:cs="仿宋_GB2312"/>
          <w:spacing w:val="-28"/>
          <w:sz w:val="32"/>
          <w:szCs w:val="32"/>
        </w:rPr>
        <w:t xml:space="preserve"> 家，其中：财政拨款的行政单位 </w:t>
      </w:r>
      <w:r>
        <w:rPr>
          <w:rFonts w:hint="eastAsia" w:ascii="仿宋_GB2312" w:hAnsi="仿宋_GB2312" w:eastAsia="仿宋_GB2312" w:cs="仿宋_GB2312"/>
          <w:sz w:val="32"/>
          <w:szCs w:val="32"/>
        </w:rPr>
        <w:t>1</w:t>
      </w:r>
      <w:r>
        <w:rPr>
          <w:rFonts w:hint="eastAsia" w:ascii="仿宋_GB2312" w:hAnsi="仿宋_GB2312" w:eastAsia="仿宋_GB2312" w:cs="仿宋_GB2312"/>
          <w:spacing w:val="-28"/>
          <w:sz w:val="32"/>
          <w:szCs w:val="32"/>
        </w:rPr>
        <w:t xml:space="preserve"> 家。</w:t>
      </w:r>
    </w:p>
    <w:p>
      <w:pPr>
        <w:pStyle w:val="10"/>
        <w:spacing w:before="149"/>
        <w:ind w:left="84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 xml:space="preserve">人员基本情况，行政编制 </w:t>
      </w:r>
      <w:r>
        <w:rPr>
          <w:rFonts w:hint="eastAsia" w:ascii="仿宋_GB2312" w:hAnsi="仿宋_GB2312" w:eastAsia="仿宋_GB2312" w:cs="仿宋_GB2312"/>
          <w:sz w:val="32"/>
          <w:szCs w:val="32"/>
        </w:rPr>
        <w:t>71</w:t>
      </w:r>
      <w:r>
        <w:rPr>
          <w:rFonts w:hint="eastAsia" w:ascii="仿宋_GB2312" w:hAnsi="仿宋_GB2312" w:eastAsia="仿宋_GB2312" w:cs="仿宋_GB2312"/>
          <w:spacing w:val="-31"/>
          <w:sz w:val="32"/>
          <w:szCs w:val="32"/>
        </w:rPr>
        <w:t xml:space="preserve"> 人、实有 </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pacing w:val="-31"/>
          <w:sz w:val="32"/>
          <w:szCs w:val="32"/>
        </w:rPr>
        <w:t xml:space="preserve">人；辅警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pacing w:val="-28"/>
          <w:sz w:val="32"/>
          <w:szCs w:val="32"/>
        </w:rPr>
        <w:t>人、</w:t>
      </w:r>
    </w:p>
    <w:p>
      <w:pPr>
        <w:pStyle w:val="10"/>
        <w:spacing w:before="149"/>
        <w:ind w:left="19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离退休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人、遗属 1 人。</w:t>
      </w:r>
    </w:p>
    <w:p>
      <w:pPr>
        <w:pStyle w:val="10"/>
        <w:spacing w:before="183"/>
        <w:ind w:left="8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锡林郭勒盟公安局阿尔善分局无下属单位。</w:t>
      </w:r>
    </w:p>
    <w:p>
      <w:pPr>
        <w:pStyle w:val="10"/>
        <w:spacing w:before="159"/>
        <w:ind w:left="8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w:t>
      </w:r>
      <w:r>
        <w:rPr>
          <w:rFonts w:hint="eastAsia" w:ascii="仿宋_GB2312" w:hAnsi="仿宋_GB2312" w:eastAsia="仿宋_GB2312" w:cs="仿宋_GB2312"/>
          <w:sz w:val="32"/>
          <w:szCs w:val="32"/>
          <w:lang w:val="en-US" w:eastAsia="zh-CN"/>
        </w:rPr>
        <w:t>有纳入 2024年部门预算编制范围的二级预算单</w:t>
      </w:r>
      <w:r>
        <w:rPr>
          <w:rFonts w:hint="eastAsia" w:ascii="仿宋_GB2312" w:hAnsi="仿宋_GB2312" w:eastAsia="仿宋_GB2312" w:cs="仿宋_GB2312"/>
          <w:sz w:val="32"/>
          <w:szCs w:val="32"/>
        </w:rPr>
        <w:t>位</w:t>
      </w:r>
    </w:p>
    <w:p>
      <w:pPr>
        <w:tabs>
          <w:tab w:val="left" w:pos="3532"/>
        </w:tabs>
        <w:wordWrap/>
        <w:autoSpaceDE w:val="0"/>
        <w:autoSpaceDN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pPr w:leftFromText="180" w:rightFromText="180" w:vertAnchor="text" w:horzAnchor="page" w:tblpX="1745" w:tblpY="190"/>
        <w:tblOverlap w:val="never"/>
        <w:tblW w:w="93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
        <w:gridCol w:w="4043"/>
        <w:gridCol w:w="4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widowControl/>
              <w:wordWrap/>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widowControl/>
              <w:wordWrap/>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widowControl/>
              <w:wordWrap/>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widowControl/>
              <w:wordWrap/>
              <w:spacing w:line="600" w:lineRule="exact"/>
              <w:jc w:val="center"/>
              <w:rPr>
                <w:rFonts w:ascii="仿宋" w:hAnsi="仿宋" w:eastAsia="仿宋" w:cs="仿宋"/>
                <w:kern w:val="0"/>
                <w:sz w:val="30"/>
                <w:szCs w:val="30"/>
              </w:rPr>
            </w:pPr>
          </w:p>
        </w:tc>
        <w:tc>
          <w:tcPr>
            <w:tcW w:w="4043" w:type="dxa"/>
            <w:tcBorders>
              <w:top w:val="nil"/>
              <w:left w:val="nil"/>
              <w:bottom w:val="single" w:color="auto" w:sz="4" w:space="0"/>
              <w:right w:val="single" w:color="auto" w:sz="4" w:space="0"/>
            </w:tcBorders>
            <w:vAlign w:val="center"/>
          </w:tcPr>
          <w:p>
            <w:pPr>
              <w:widowControl/>
              <w:wordWrap/>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锡林郭勒盟公安局阿尔善分局（本级）</w:t>
            </w:r>
          </w:p>
        </w:tc>
        <w:tc>
          <w:tcPr>
            <w:tcW w:w="4428" w:type="dxa"/>
            <w:tcBorders>
              <w:top w:val="nil"/>
              <w:left w:val="nil"/>
              <w:bottom w:val="single" w:color="auto" w:sz="4" w:space="0"/>
              <w:right w:val="single" w:color="auto" w:sz="4" w:space="0"/>
            </w:tcBorders>
            <w:vAlign w:val="center"/>
          </w:tcPr>
          <w:p>
            <w:pPr>
              <w:widowControl/>
              <w:wordWrap/>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财政拨款的行政单位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widowControl/>
              <w:wordWrap/>
              <w:spacing w:line="60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1</w:t>
            </w:r>
          </w:p>
        </w:tc>
        <w:tc>
          <w:tcPr>
            <w:tcW w:w="4043" w:type="dxa"/>
            <w:tcBorders>
              <w:top w:val="nil"/>
              <w:left w:val="nil"/>
              <w:bottom w:val="single" w:color="auto" w:sz="4" w:space="0"/>
              <w:right w:val="single" w:color="auto" w:sz="4" w:space="0"/>
            </w:tcBorders>
            <w:vAlign w:val="center"/>
          </w:tcPr>
          <w:p>
            <w:pPr>
              <w:widowControl/>
              <w:wordWrap/>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锡林郭勒盟公安局阿尔善分局</w:t>
            </w:r>
          </w:p>
        </w:tc>
        <w:tc>
          <w:tcPr>
            <w:tcW w:w="4428" w:type="dxa"/>
            <w:tcBorders>
              <w:top w:val="nil"/>
              <w:left w:val="nil"/>
              <w:bottom w:val="single" w:color="auto" w:sz="4" w:space="0"/>
              <w:right w:val="single" w:color="auto" w:sz="4" w:space="0"/>
            </w:tcBorders>
            <w:vAlign w:val="center"/>
          </w:tcPr>
          <w:p>
            <w:pPr>
              <w:widowControl/>
              <w:wordWrap/>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财政拨款的行政单位</w:t>
            </w:r>
          </w:p>
        </w:tc>
      </w:tr>
    </w:tbl>
    <w:p>
      <w:pPr>
        <w:widowControl w:val="0"/>
        <w:wordWrap/>
        <w:adjustRightInd/>
        <w:snapToGrid/>
        <w:spacing w:line="360" w:lineRule="auto"/>
        <w:ind w:firstLine="640" w:firstLineChars="200"/>
        <w:textAlignment w:val="auto"/>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2024</w:t>
      </w:r>
      <w:r>
        <w:rPr>
          <w:rFonts w:hint="eastAsia" w:eastAsia="黑体" w:cs="黑体"/>
          <w:b w:val="0"/>
          <w:bCs w:val="0"/>
          <w:sz w:val="32"/>
          <w:szCs w:val="36"/>
        </w:rPr>
        <w:t>年</w:t>
      </w:r>
      <w:r>
        <w:rPr>
          <w:rFonts w:hint="eastAsia" w:eastAsia="黑体" w:cs="黑体"/>
          <w:b w:val="0"/>
          <w:bCs w:val="0"/>
          <w:sz w:val="32"/>
          <w:szCs w:val="36"/>
          <w:lang w:eastAsia="zh-CN"/>
        </w:rPr>
        <w:t>锡林郭勒盟公安局阿尔善分局</w:t>
      </w:r>
      <w:r>
        <w:rPr>
          <w:rFonts w:hint="eastAsia" w:eastAsia="黑体" w:cs="黑体"/>
          <w:b w:val="0"/>
          <w:bCs w:val="0"/>
          <w:sz w:val="32"/>
          <w:szCs w:val="36"/>
        </w:rPr>
        <w:t>主要工作任务及目标</w:t>
      </w:r>
    </w:p>
    <w:p>
      <w:pPr>
        <w:widowControl w:val="0"/>
        <w:wordWrap/>
        <w:adjustRightInd w:val="0"/>
        <w:snapToGrid/>
        <w:spacing w:beforeAutospacing="0" w:line="578" w:lineRule="exact"/>
        <w:ind w:firstLine="640" w:firstLineChars="200"/>
        <w:textAlignment w:val="auto"/>
        <w:rPr>
          <w:rFonts w:hint="eastAsia" w:ascii="仿宋" w:hAnsi="仿宋" w:eastAsia="仿宋" w:cs="仿宋"/>
          <w:sz w:val="32"/>
          <w:szCs w:val="32"/>
          <w:u w:val="none"/>
          <w:lang w:eastAsia="zh-CN"/>
        </w:rPr>
      </w:pPr>
      <w:r>
        <w:rPr>
          <w:rFonts w:hint="eastAsia" w:ascii="黑体" w:hAnsi="黑体" w:eastAsia="黑体" w:cs="黑体"/>
          <w:sz w:val="32"/>
          <w:szCs w:val="32"/>
          <w:lang w:val="en-US" w:eastAsia="zh-CN"/>
        </w:rPr>
        <w:t>工作目标：</w:t>
      </w:r>
      <w:r>
        <w:rPr>
          <w:rFonts w:hint="eastAsia" w:ascii="仿宋" w:hAnsi="仿宋" w:eastAsia="仿宋" w:cs="仿宋"/>
          <w:kern w:val="0"/>
          <w:sz w:val="32"/>
          <w:szCs w:val="32"/>
          <w:lang w:val="en-US" w:eastAsia="zh-CN"/>
        </w:rPr>
        <w:t>2024年阿尔善分局公安工作总体思路是：</w:t>
      </w:r>
      <w:r>
        <w:rPr>
          <w:rFonts w:hint="eastAsia" w:ascii="仿宋" w:hAnsi="仿宋" w:eastAsia="仿宋" w:cs="仿宋"/>
          <w:kern w:val="2"/>
          <w:sz w:val="32"/>
          <w:szCs w:val="32"/>
          <w:u w:val="none"/>
          <w:lang w:val="en-US" w:eastAsia="zh-CN" w:bidi="ar-SA"/>
        </w:rPr>
        <w:t>坚持以习近平新时代中国特色社会主义思想为指导，全面贯彻党的二十大和二十届二中全会精神，深入落实习近平总书记考察内蒙古重要讲话精神和对政法工作重要指示精神，深入贯彻中央经济工作会议、中央政法工作会议、全国公安厅局长会议精神，深入贯彻自治区党委政法委工作会议、全区公安局长会议精神，认真落实盟委2024年第4次（扩大）会议暨全盟经济工作会议、全盟政法工作会议和全盟公安工作会议精神，全面加强党对公安工作的绝对领导，将铸牢中华民族共同体意识作为各项工作的主线，锚定公安厅“12545”、盟委政法委“1234”部署要求和盟公安局“16523”总体要求，紧密结合二连油田辖区发展实际，统筹推进“保安全、促发展、推改革、抓队伍”，加快形成和提升新质公安战斗力，全力以赴为“两件大事”保驾护航，</w:t>
      </w:r>
      <w:r>
        <w:rPr>
          <w:rFonts w:hint="eastAsia" w:ascii="仿宋" w:hAnsi="仿宋" w:eastAsia="仿宋" w:cs="仿宋"/>
          <w:kern w:val="0"/>
          <w:sz w:val="32"/>
          <w:szCs w:val="32"/>
          <w:u w:val="none"/>
        </w:rPr>
        <w:t>以高水平安全服务保障二连油田辖区高质量发展，</w:t>
      </w:r>
      <w:r>
        <w:rPr>
          <w:rFonts w:hint="eastAsia" w:ascii="仿宋" w:hAnsi="仿宋" w:eastAsia="仿宋" w:cs="仿宋"/>
          <w:kern w:val="0"/>
          <w:sz w:val="32"/>
          <w:szCs w:val="32"/>
          <w:u w:val="none"/>
          <w:lang w:eastAsia="zh-CN"/>
        </w:rPr>
        <w:t>不断</w:t>
      </w:r>
      <w:r>
        <w:rPr>
          <w:rFonts w:hint="eastAsia" w:ascii="仿宋" w:hAnsi="仿宋" w:eastAsia="仿宋" w:cs="仿宋"/>
          <w:sz w:val="32"/>
          <w:szCs w:val="32"/>
          <w:u w:val="none"/>
        </w:rPr>
        <w:t>开创</w:t>
      </w:r>
      <w:r>
        <w:rPr>
          <w:rFonts w:hint="eastAsia" w:ascii="仿宋" w:hAnsi="仿宋" w:eastAsia="仿宋" w:cs="仿宋"/>
          <w:sz w:val="32"/>
          <w:szCs w:val="32"/>
          <w:u w:val="none"/>
          <w:lang w:eastAsia="zh-CN"/>
        </w:rPr>
        <w:t>阿尔善</w:t>
      </w:r>
      <w:r>
        <w:rPr>
          <w:rFonts w:hint="eastAsia" w:ascii="仿宋" w:hAnsi="仿宋" w:eastAsia="仿宋" w:cs="仿宋"/>
          <w:sz w:val="32"/>
          <w:szCs w:val="32"/>
          <w:u w:val="none"/>
        </w:rPr>
        <w:t>分局公安工作新局面</w:t>
      </w:r>
      <w:r>
        <w:rPr>
          <w:rFonts w:hint="eastAsia" w:ascii="仿宋" w:hAnsi="仿宋" w:eastAsia="仿宋" w:cs="仿宋"/>
          <w:sz w:val="32"/>
          <w:szCs w:val="32"/>
          <w:u w:val="none"/>
          <w:lang w:eastAsia="zh-CN"/>
        </w:rPr>
        <w:t>。</w:t>
      </w:r>
    </w:p>
    <w:p>
      <w:pPr>
        <w:pStyle w:val="19"/>
        <w:widowControl w:val="0"/>
        <w:wordWrap/>
        <w:snapToGrid/>
        <w:spacing w:before="0" w:beforeAutospacing="0" w:after="0" w:line="578" w:lineRule="exact"/>
        <w:ind w:left="0"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总体要求是“1243”，既：围绕“一条主线”、深化“两项机制”、做实“四方面工作”、促进“三方面提升”，举全警之力做好各项工作，努力在抓好党的建设上取得新成效、在捍卫政治安全上得到新提升、在维护社会稳定上实现新跨越、在服务辖区经济发展上展现新作为、在提升执法办理能力上谋求新手段、在夯实队伍建设上树立新形象，在推动公安事业高质量发展上谱写新篇章。</w:t>
      </w:r>
    </w:p>
    <w:p>
      <w:pPr>
        <w:pStyle w:val="2"/>
        <w:widowControl w:val="0"/>
        <w:numPr>
          <w:ilvl w:val="0"/>
          <w:numId w:val="0"/>
        </w:numPr>
        <w:wordWrap/>
        <w:adjustRightInd/>
        <w:snapToGrid/>
        <w:spacing w:beforeAutospacing="0" w:after="0" w:line="578"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color w:val="auto"/>
          <w:kern w:val="2"/>
          <w:sz w:val="32"/>
          <w:szCs w:val="32"/>
          <w:lang w:val="en-US" w:eastAsia="zh-CN" w:bidi="ar-SA"/>
        </w:rPr>
        <w:t>一是</w:t>
      </w:r>
      <w:r>
        <w:rPr>
          <w:rFonts w:hint="eastAsia" w:ascii="仿宋" w:hAnsi="仿宋" w:eastAsia="仿宋" w:cs="仿宋"/>
          <w:color w:val="auto"/>
          <w:kern w:val="2"/>
          <w:sz w:val="32"/>
          <w:szCs w:val="32"/>
          <w:lang w:val="en-US" w:eastAsia="zh-CN" w:bidi="ar-SA"/>
        </w:rPr>
        <w:t>紧紧围绕铸牢中华民族共同体意识这一条主线，推动公安工作全面提质增效。</w:t>
      </w:r>
      <w:r>
        <w:rPr>
          <w:rFonts w:hint="eastAsia" w:ascii="仿宋" w:hAnsi="仿宋" w:eastAsia="仿宋" w:cs="仿宋"/>
          <w:b/>
          <w:bCs/>
          <w:color w:val="auto"/>
          <w:kern w:val="2"/>
          <w:sz w:val="32"/>
          <w:szCs w:val="32"/>
          <w:lang w:val="en-US" w:eastAsia="zh-CN" w:bidi="ar-SA"/>
        </w:rPr>
        <w:t>二是</w:t>
      </w:r>
      <w:r>
        <w:rPr>
          <w:rFonts w:hint="eastAsia" w:ascii="仿宋" w:hAnsi="仿宋" w:eastAsia="仿宋" w:cs="仿宋"/>
          <w:color w:val="auto"/>
          <w:kern w:val="2"/>
          <w:sz w:val="32"/>
          <w:szCs w:val="32"/>
          <w:lang w:val="en-US" w:eastAsia="zh-CN" w:bidi="ar-SA"/>
        </w:rPr>
        <w:t>围绕分局公安工作特色和实际，深入推进党建融合机制和“二二三”警企协作长效机制。</w:t>
      </w:r>
      <w:r>
        <w:rPr>
          <w:rFonts w:hint="eastAsia" w:ascii="仿宋" w:hAnsi="仿宋" w:eastAsia="仿宋" w:cs="仿宋"/>
          <w:b/>
          <w:bCs/>
          <w:color w:val="auto"/>
          <w:kern w:val="2"/>
          <w:sz w:val="32"/>
          <w:szCs w:val="32"/>
          <w:lang w:val="en-US" w:eastAsia="zh-CN" w:bidi="ar-SA"/>
        </w:rPr>
        <w:t>三是</w:t>
      </w:r>
      <w:r>
        <w:rPr>
          <w:rFonts w:hint="eastAsia" w:ascii="仿宋" w:hAnsi="仿宋" w:eastAsia="仿宋" w:cs="仿宋"/>
          <w:color w:val="auto"/>
          <w:kern w:val="2"/>
          <w:sz w:val="32"/>
          <w:szCs w:val="32"/>
          <w:lang w:val="en-US" w:eastAsia="zh-CN" w:bidi="ar-SA"/>
        </w:rPr>
        <w:t>聚焦公安主责主业，全力做好捍卫政治安全、打击违法犯罪、强化治安管控、维护道路交通安全四个方面重点工作。</w:t>
      </w:r>
      <w:r>
        <w:rPr>
          <w:rFonts w:hint="eastAsia" w:ascii="仿宋" w:hAnsi="仿宋" w:eastAsia="仿宋" w:cs="仿宋"/>
          <w:b/>
          <w:bCs/>
          <w:color w:val="auto"/>
          <w:kern w:val="2"/>
          <w:sz w:val="32"/>
          <w:szCs w:val="32"/>
          <w:lang w:val="en-US" w:eastAsia="zh-CN" w:bidi="ar-SA"/>
        </w:rPr>
        <w:t>四是</w:t>
      </w:r>
      <w:r>
        <w:rPr>
          <w:rFonts w:hint="eastAsia" w:ascii="仿宋" w:hAnsi="仿宋" w:eastAsia="仿宋" w:cs="仿宋"/>
          <w:color w:val="auto"/>
          <w:kern w:val="2"/>
          <w:sz w:val="32"/>
          <w:szCs w:val="32"/>
          <w:lang w:val="en-US" w:eastAsia="zh-CN" w:bidi="ar-SA"/>
        </w:rPr>
        <w:t>以持续锻造过硬公安队伍为重点，促进全体民警辅警在能力素质、纪律作风、执法规范方面得到全方位提升。</w:t>
      </w:r>
    </w:p>
    <w:p>
      <w:pPr>
        <w:pStyle w:val="7"/>
        <w:tabs>
          <w:tab w:val="left" w:pos="4392"/>
        </w:tabs>
        <w:wordWrap/>
        <w:spacing w:before="0" w:after="0" w:line="600" w:lineRule="exact"/>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第二部分</w:t>
      </w:r>
      <w:r>
        <w:rPr>
          <w:rFonts w:hint="eastAsia" w:ascii="微软雅黑" w:hAnsi="微软雅黑" w:eastAsia="微软雅黑" w:cs="微软雅黑"/>
          <w:b/>
          <w:bCs/>
          <w:sz w:val="36"/>
          <w:szCs w:val="36"/>
          <w:lang w:val="en-US" w:eastAsia="zh-CN"/>
        </w:rPr>
        <w:t>2024</w:t>
      </w:r>
      <w:r>
        <w:rPr>
          <w:rFonts w:hint="eastAsia" w:ascii="微软雅黑" w:hAnsi="微软雅黑" w:eastAsia="微软雅黑" w:cs="微软雅黑"/>
          <w:b/>
          <w:bCs/>
          <w:sz w:val="36"/>
          <w:szCs w:val="36"/>
        </w:rPr>
        <w:t>年度</w:t>
      </w:r>
      <w:r>
        <w:rPr>
          <w:rFonts w:hint="eastAsia" w:ascii="微软雅黑" w:hAnsi="微软雅黑" w:eastAsia="微软雅黑" w:cs="微软雅黑"/>
          <w:b/>
          <w:bCs/>
          <w:sz w:val="36"/>
          <w:szCs w:val="36"/>
          <w:lang w:eastAsia="zh-CN"/>
        </w:rPr>
        <w:t>锡林郭勒盟公安局阿尔善分局</w:t>
      </w:r>
      <w:r>
        <w:rPr>
          <w:rFonts w:hint="eastAsia" w:ascii="微软雅黑" w:hAnsi="微软雅黑" w:eastAsia="微软雅黑" w:cs="微软雅黑"/>
          <w:b/>
          <w:bCs/>
          <w:sz w:val="36"/>
          <w:szCs w:val="36"/>
        </w:rPr>
        <w:t>预算情况说明</w:t>
      </w:r>
    </w:p>
    <w:p>
      <w:pPr>
        <w:wordWrap/>
        <w:spacing w:line="600" w:lineRule="exact"/>
        <w:rPr>
          <w:rFonts w:hint="eastAsia" w:ascii="微软雅黑" w:hAnsi="微软雅黑" w:eastAsia="微软雅黑" w:cs="微软雅黑"/>
          <w:sz w:val="36"/>
          <w:szCs w:val="36"/>
        </w:rPr>
      </w:pPr>
    </w:p>
    <w:p>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10"/>
        <w:tabs>
          <w:tab w:val="left" w:pos="5840"/>
          <w:tab w:val="left" w:pos="7858"/>
          <w:tab w:val="left" w:pos="9328"/>
        </w:tabs>
        <w:wordWrap/>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锡林郭勒盟公安局阿尔善分局</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lang w:val="en-US" w:eastAsia="zh-CN"/>
        </w:rPr>
        <w:t>3073.24</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lang w:val="en-US" w:eastAsia="zh-CN"/>
        </w:rPr>
        <w:t>656.66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27.17</w:t>
      </w:r>
      <w:r>
        <w:rPr>
          <w:rFonts w:hint="eastAsia" w:ascii="仿宋_GB2312" w:hAnsi="仿宋_GB2312" w:eastAsia="仿宋_GB2312" w:cs="仿宋_GB2312"/>
          <w:sz w:val="32"/>
          <w:szCs w:val="32"/>
        </w:rPr>
        <w:t>%。其中：</w:t>
      </w:r>
    </w:p>
    <w:p>
      <w:pPr>
        <w:pStyle w:val="10"/>
        <w:tabs>
          <w:tab w:val="left" w:pos="4275"/>
        </w:tabs>
        <w:wordWrap/>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lang w:val="en-US" w:eastAsia="zh-CN"/>
        </w:rPr>
        <w:t>3073.24</w:t>
      </w:r>
      <w:r>
        <w:rPr>
          <w:rFonts w:hint="eastAsia" w:ascii="楷体" w:hAnsi="楷体" w:eastAsia="楷体" w:cs="楷体"/>
          <w:b/>
          <w:bCs/>
          <w:sz w:val="32"/>
          <w:szCs w:val="32"/>
        </w:rPr>
        <w:t>万元。包括：</w:t>
      </w:r>
    </w:p>
    <w:p>
      <w:pPr>
        <w:pStyle w:val="10"/>
        <w:tabs>
          <w:tab w:val="left" w:pos="3792"/>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eastAsia" w:eastAsia="仿宋_GB2312" w:cs="Times New Roman"/>
          <w:sz w:val="32"/>
          <w:szCs w:val="32"/>
          <w:u w:val="single"/>
          <w:lang w:val="en-US" w:eastAsia="zh-CN"/>
        </w:rPr>
        <w:t>2984.67</w:t>
      </w:r>
      <w:r>
        <w:rPr>
          <w:rFonts w:hint="default" w:ascii="Times New Roman" w:hAnsi="Times New Roman" w:eastAsia="仿宋_GB2312" w:cs="Times New Roman"/>
          <w:sz w:val="32"/>
          <w:szCs w:val="32"/>
        </w:rPr>
        <w:t>万元。</w:t>
      </w:r>
    </w:p>
    <w:p>
      <w:pPr>
        <w:pStyle w:val="10"/>
        <w:tabs>
          <w:tab w:val="left" w:pos="1389"/>
          <w:tab w:val="left" w:pos="4911"/>
          <w:tab w:val="left" w:pos="5898"/>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eastAsia" w:eastAsia="仿宋_GB2312" w:cs="Times New Roman"/>
          <w:sz w:val="32"/>
          <w:szCs w:val="32"/>
          <w:u w:val="single"/>
          <w:lang w:val="en-US" w:eastAsia="zh-CN"/>
        </w:rPr>
        <w:t>2984.67</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695.19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30.36</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发放</w:t>
      </w:r>
      <w:r>
        <w:rPr>
          <w:rFonts w:hint="eastAsia" w:eastAsia="仿宋_GB2312" w:cs="Times New Roman"/>
          <w:sz w:val="32"/>
          <w:szCs w:val="32"/>
          <w:lang w:eastAsia="zh-CN"/>
        </w:rPr>
        <w:t>新调入</w:t>
      </w:r>
      <w:r>
        <w:rPr>
          <w:rFonts w:hint="eastAsia" w:eastAsia="仿宋_GB2312" w:cs="Times New Roman"/>
          <w:sz w:val="32"/>
          <w:szCs w:val="32"/>
          <w:lang w:val="en-US" w:eastAsia="zh-CN"/>
        </w:rPr>
        <w:t>4人工资及</w:t>
      </w:r>
      <w:r>
        <w:rPr>
          <w:rFonts w:hint="eastAsia" w:eastAsia="仿宋_GB2312" w:cs="Times New Roman"/>
          <w:sz w:val="32"/>
          <w:szCs w:val="32"/>
          <w:lang w:eastAsia="zh-CN"/>
        </w:rPr>
        <w:t>调整工资标准后增加工资总额及退休人员职业年金做实</w:t>
      </w:r>
      <w:r>
        <w:rPr>
          <w:rFonts w:hint="eastAsia" w:eastAsia="仿宋_GB2312" w:cs="Times New Roman"/>
          <w:sz w:val="32"/>
          <w:szCs w:val="32"/>
          <w:lang w:val="en-US" w:eastAsia="zh-CN"/>
        </w:rPr>
        <w:t>，</w:t>
      </w:r>
      <w:r>
        <w:rPr>
          <w:rFonts w:hint="eastAsia" w:eastAsia="仿宋_GB2312" w:cs="Times New Roman"/>
          <w:sz w:val="32"/>
          <w:szCs w:val="32"/>
          <w:lang w:eastAsia="zh-CN"/>
        </w:rPr>
        <w:t>公积金、养老保险缴纳等基数增加及项目金额增加</w:t>
      </w:r>
      <w:r>
        <w:rPr>
          <w:rFonts w:hint="default" w:ascii="Times New Roman" w:hAnsi="Times New Roman" w:eastAsia="仿宋_GB2312" w:cs="Times New Roman"/>
          <w:sz w:val="32"/>
          <w:szCs w:val="32"/>
        </w:rPr>
        <w:t>。</w:t>
      </w:r>
    </w:p>
    <w:p>
      <w:pPr>
        <w:pStyle w:val="10"/>
        <w:tabs>
          <w:tab w:val="left" w:pos="1389"/>
          <w:tab w:val="left" w:pos="4911"/>
          <w:tab w:val="left" w:pos="5991"/>
        </w:tabs>
        <w:wordWrap/>
        <w:spacing w:after="0"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（2）政府性基金预算拨款收入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rPr>
        <w:t>我单位无政府性基金预算拨款收入</w:t>
      </w:r>
      <w:r>
        <w:rPr>
          <w:rFonts w:hint="eastAsia" w:ascii="仿宋_GB2312" w:hAnsi="仿宋_GB2312" w:eastAsia="仿宋_GB2312" w:cs="仿宋_GB2312"/>
          <w:sz w:val="32"/>
          <w:szCs w:val="32"/>
        </w:rPr>
        <w:t>。</w:t>
      </w:r>
    </w:p>
    <w:p>
      <w:pPr>
        <w:pStyle w:val="10"/>
        <w:tabs>
          <w:tab w:val="left" w:pos="1389"/>
          <w:tab w:val="left" w:pos="4911"/>
          <w:tab w:val="left" w:pos="6205"/>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主要原因是我单位无国有资本经营预算拨款收入。</w:t>
      </w:r>
    </w:p>
    <w:p>
      <w:pPr>
        <w:pStyle w:val="10"/>
        <w:tabs>
          <w:tab w:val="left" w:pos="1389"/>
          <w:tab w:val="left" w:pos="4911"/>
          <w:tab w:val="left" w:pos="5898"/>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我单位无财政专户管理资金收入</w:t>
      </w:r>
      <w:r>
        <w:rPr>
          <w:rFonts w:hint="default" w:ascii="Times New Roman" w:hAnsi="Times New Roman" w:eastAsia="仿宋_GB2312" w:cs="Times New Roman"/>
          <w:sz w:val="32"/>
          <w:szCs w:val="32"/>
        </w:rPr>
        <w:t>。</w:t>
      </w:r>
    </w:p>
    <w:p>
      <w:pPr>
        <w:pStyle w:val="28"/>
        <w:widowControl w:val="0"/>
        <w:numPr>
          <w:ilvl w:val="0"/>
          <w:numId w:val="0"/>
        </w:numPr>
        <w:tabs>
          <w:tab w:val="left" w:pos="1654"/>
        </w:tabs>
        <w:wordWrap/>
        <w:adjustRightInd/>
        <w:snapToGrid/>
        <w:spacing w:before="0" w:after="0" w:line="360" w:lineRule="auto"/>
        <w:ind w:right="0"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eastAsia" w:ascii="仿宋_GB2312" w:hAnsi="仿宋_GB2312" w:eastAsia="仿宋_GB2312" w:cs="仿宋_GB2312"/>
          <w:spacing w:val="3"/>
          <w:sz w:val="32"/>
          <w:szCs w:val="32"/>
        </w:rPr>
        <w:t>主要原因是我单位</w:t>
      </w:r>
      <w:r>
        <w:rPr>
          <w:rFonts w:hint="eastAsia" w:ascii="仿宋_GB2312" w:hAnsi="仿宋_GB2312" w:eastAsia="仿宋_GB2312" w:cs="仿宋_GB2312"/>
          <w:w w:val="95"/>
          <w:sz w:val="32"/>
          <w:szCs w:val="32"/>
        </w:rPr>
        <w:t>无事业收入。</w:t>
      </w:r>
    </w:p>
    <w:p>
      <w:pPr>
        <w:pStyle w:val="28"/>
        <w:widowControl w:val="0"/>
        <w:numPr>
          <w:ilvl w:val="0"/>
          <w:numId w:val="0"/>
        </w:numPr>
        <w:tabs>
          <w:tab w:val="left" w:pos="1654"/>
        </w:tabs>
        <w:wordWrap/>
        <w:adjustRightInd/>
        <w:snapToGrid/>
        <w:spacing w:before="149" w:after="0" w:line="360" w:lineRule="auto"/>
        <w:ind w:right="279" w:firstLine="640" w:firstLineChars="200"/>
        <w:jc w:val="left"/>
        <w:textAlignment w:val="auto"/>
        <w:rPr>
          <w:rFonts w:hint="eastAsia" w:ascii="仿宋_GB2312" w:hAnsi="仿宋_GB2312" w:eastAsia="仿宋_GB2312" w:cs="仿宋_GB2312"/>
          <w:sz w:val="32"/>
        </w:rPr>
      </w:pPr>
      <w:r>
        <w:rPr>
          <w:rFonts w:hint="default" w:ascii="Times New Roman" w:hAnsi="Times New Roman" w:eastAsia="仿宋_GB2312" w:cs="Times New Roman"/>
          <w:sz w:val="32"/>
          <w:szCs w:val="32"/>
        </w:rPr>
        <w:t>（6）事业单位经营收入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rPr>
        <w:t>我单位无事业单位经营收入。</w:t>
      </w:r>
    </w:p>
    <w:p>
      <w:pPr>
        <w:pStyle w:val="10"/>
        <w:widowControl w:val="0"/>
        <w:tabs>
          <w:tab w:val="left" w:pos="4320"/>
          <w:tab w:val="left" w:pos="9433"/>
        </w:tabs>
        <w:wordWrap/>
        <w:adjustRightInd/>
        <w:snapToGrid/>
        <w:spacing w:after="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我单位无上级补助收入</w:t>
      </w:r>
      <w:r>
        <w:rPr>
          <w:rFonts w:hint="default" w:ascii="Times New Roman" w:hAnsi="Times New Roman" w:eastAsia="仿宋_GB2312" w:cs="Times New Roman"/>
          <w:sz w:val="32"/>
          <w:szCs w:val="32"/>
        </w:rPr>
        <w:t>。</w:t>
      </w:r>
    </w:p>
    <w:p>
      <w:pPr>
        <w:pStyle w:val="10"/>
        <w:widowControl w:val="0"/>
        <w:tabs>
          <w:tab w:val="left" w:pos="1389"/>
          <w:tab w:val="left" w:pos="4911"/>
          <w:tab w:val="left" w:pos="5900"/>
        </w:tabs>
        <w:wordWrap/>
        <w:adjustRightInd/>
        <w:snapToGrid/>
        <w:spacing w:after="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我单位无附属单位上缴收入</w:t>
      </w:r>
      <w:r>
        <w:rPr>
          <w:rFonts w:hint="default" w:ascii="Times New Roman" w:hAnsi="Times New Roman" w:eastAsia="仿宋_GB2312" w:cs="Times New Roman"/>
          <w:sz w:val="32"/>
          <w:szCs w:val="32"/>
        </w:rPr>
        <w:t>。</w:t>
      </w:r>
    </w:p>
    <w:p>
      <w:pPr>
        <w:pStyle w:val="10"/>
        <w:widowControl w:val="0"/>
        <w:tabs>
          <w:tab w:val="left" w:pos="3310"/>
          <w:tab w:val="left" w:pos="4121"/>
          <w:tab w:val="left" w:pos="9431"/>
        </w:tabs>
        <w:wordWrap/>
        <w:adjustRightInd/>
        <w:snapToGrid/>
        <w:spacing w:after="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我单位无其他收入</w:t>
      </w:r>
      <w:r>
        <w:rPr>
          <w:rFonts w:hint="default" w:ascii="Times New Roman" w:hAnsi="Times New Roman" w:eastAsia="仿宋_GB2312" w:cs="Times New Roman"/>
          <w:sz w:val="32"/>
          <w:szCs w:val="32"/>
        </w:rPr>
        <w:t>。</w:t>
      </w:r>
    </w:p>
    <w:p>
      <w:pPr>
        <w:pStyle w:val="10"/>
        <w:widowControl w:val="0"/>
        <w:tabs>
          <w:tab w:val="left" w:pos="3310"/>
          <w:tab w:val="left" w:pos="4280"/>
          <w:tab w:val="left" w:pos="9431"/>
        </w:tabs>
        <w:wordWrap/>
        <w:adjustRightInd/>
        <w:snapToGrid/>
        <w:spacing w:after="0"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eastAsia" w:eastAsia="仿宋_GB2312" w:cs="Times New Roman"/>
          <w:sz w:val="32"/>
          <w:szCs w:val="32"/>
          <w:u w:val="single"/>
          <w:lang w:val="en-US" w:eastAsia="zh-CN"/>
        </w:rPr>
        <w:t>85.56</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41.551</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32.69</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上年疫情原因办案等费用减少导致本年结转结余减少</w:t>
      </w:r>
      <w:r>
        <w:rPr>
          <w:rFonts w:hint="default" w:ascii="Times New Roman" w:hAnsi="Times New Roman" w:eastAsia="仿宋_GB2312" w:cs="Times New Roman"/>
          <w:sz w:val="32"/>
          <w:szCs w:val="32"/>
        </w:rPr>
        <w:t>。</w:t>
      </w:r>
    </w:p>
    <w:p>
      <w:pPr>
        <w:pStyle w:val="10"/>
        <w:tabs>
          <w:tab w:val="left" w:pos="4275"/>
        </w:tabs>
        <w:wordWrap/>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lang w:val="en-US" w:eastAsia="zh-CN"/>
        </w:rPr>
        <w:t>3073.24</w:t>
      </w:r>
      <w:r>
        <w:rPr>
          <w:rFonts w:hint="eastAsia" w:ascii="楷体" w:hAnsi="楷体" w:eastAsia="楷体" w:cs="楷体"/>
          <w:b/>
          <w:bCs/>
          <w:sz w:val="32"/>
          <w:szCs w:val="32"/>
        </w:rPr>
        <w:t>万元。包括：</w:t>
      </w:r>
    </w:p>
    <w:p>
      <w:pPr>
        <w:pStyle w:val="10"/>
        <w:tabs>
          <w:tab w:val="left" w:pos="3792"/>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eastAsia" w:eastAsia="仿宋_GB2312" w:cs="Times New Roman"/>
          <w:sz w:val="32"/>
          <w:szCs w:val="32"/>
          <w:u w:val="single"/>
          <w:lang w:val="en-US" w:eastAsia="zh-CN"/>
        </w:rPr>
        <w:t>3073.24</w:t>
      </w:r>
      <w:r>
        <w:rPr>
          <w:rFonts w:hint="default" w:ascii="Times New Roman" w:hAnsi="Times New Roman" w:eastAsia="仿宋_GB2312" w:cs="Times New Roman"/>
          <w:sz w:val="32"/>
          <w:szCs w:val="32"/>
        </w:rPr>
        <w:t>万元。</w:t>
      </w:r>
    </w:p>
    <w:p>
      <w:pPr>
        <w:pStyle w:val="10"/>
        <w:tabs>
          <w:tab w:val="left" w:pos="3288"/>
          <w:tab w:val="left" w:pos="5641"/>
          <w:tab w:val="left" w:pos="6778"/>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（1）公共安全（类）支出</w:t>
      </w:r>
      <w:r>
        <w:rPr>
          <w:rFonts w:hint="eastAsia" w:eastAsia="仿宋_GB2312" w:cs="Times New Roman"/>
          <w:sz w:val="32"/>
          <w:szCs w:val="32"/>
          <w:u w:val="single"/>
          <w:lang w:val="en-US" w:eastAsia="zh-CN"/>
        </w:rPr>
        <w:t>2611.77</w:t>
      </w:r>
      <w:r>
        <w:rPr>
          <w:rFonts w:hint="default" w:ascii="Times New Roman" w:hAnsi="Times New Roman" w:eastAsia="仿宋_GB2312" w:cs="Times New Roman"/>
          <w:sz w:val="32"/>
          <w:szCs w:val="32"/>
        </w:rPr>
        <w:t>万元，主要用于</w:t>
      </w:r>
      <w:r>
        <w:rPr>
          <w:rFonts w:hint="eastAsia" w:ascii="仿宋_GB2312" w:hAnsi="仿宋_GB2312" w:eastAsia="仿宋_GB2312" w:cs="仿宋_GB2312"/>
          <w:spacing w:val="-6"/>
          <w:sz w:val="32"/>
        </w:rPr>
        <w:t>“人员支</w:t>
      </w:r>
      <w:r>
        <w:rPr>
          <w:rFonts w:hint="eastAsia" w:ascii="仿宋_GB2312" w:hAnsi="仿宋_GB2312" w:eastAsia="仿宋_GB2312" w:cs="仿宋_GB2312"/>
          <w:spacing w:val="-7"/>
          <w:sz w:val="32"/>
        </w:rPr>
        <w:t>出、机构运转、专业活动、打击犯罪”等”方面支出</w:t>
      </w:r>
      <w:r>
        <w:rPr>
          <w:rFonts w:hint="eastAsia" w:ascii="仿宋_GB2312" w:hAnsi="仿宋_GB2312" w:eastAsia="仿宋_GB2312" w:cs="仿宋_GB2312"/>
          <w:sz w:val="32"/>
          <w:szCs w:val="32"/>
        </w:rPr>
        <w:t>。与上年相</w:t>
      </w:r>
      <w:r>
        <w:rPr>
          <w:rFonts w:hint="default" w:ascii="Times New Roman" w:hAnsi="Times New Roman" w:eastAsia="仿宋_GB2312" w:cs="Times New Roman"/>
          <w:sz w:val="32"/>
          <w:szCs w:val="32"/>
        </w:rPr>
        <w:t>比增加</w:t>
      </w:r>
      <w:r>
        <w:rPr>
          <w:rFonts w:hint="eastAsia" w:eastAsia="仿宋_GB2312" w:cs="Times New Roman"/>
          <w:sz w:val="32"/>
          <w:szCs w:val="32"/>
          <w:u w:val="single"/>
          <w:lang w:val="en-US" w:eastAsia="zh-CN"/>
        </w:rPr>
        <w:t>557.73</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27.27</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发放</w:t>
      </w:r>
      <w:r>
        <w:rPr>
          <w:rFonts w:hint="eastAsia" w:eastAsia="仿宋_GB2312" w:cs="Times New Roman"/>
          <w:sz w:val="32"/>
          <w:szCs w:val="32"/>
          <w:lang w:eastAsia="zh-CN"/>
        </w:rPr>
        <w:t>新调入</w:t>
      </w:r>
      <w:r>
        <w:rPr>
          <w:rFonts w:hint="eastAsia" w:eastAsia="仿宋_GB2312" w:cs="Times New Roman"/>
          <w:sz w:val="32"/>
          <w:szCs w:val="32"/>
          <w:lang w:val="en-US" w:eastAsia="zh-CN"/>
        </w:rPr>
        <w:t>4人工资及</w:t>
      </w:r>
      <w:r>
        <w:rPr>
          <w:rFonts w:hint="eastAsia" w:eastAsia="仿宋_GB2312" w:cs="Times New Roman"/>
          <w:sz w:val="32"/>
          <w:szCs w:val="32"/>
          <w:lang w:eastAsia="zh-CN"/>
        </w:rPr>
        <w:t>调整工资标准后增加工资总额。</w:t>
      </w:r>
    </w:p>
    <w:p>
      <w:pPr>
        <w:pStyle w:val="28"/>
        <w:numPr>
          <w:ilvl w:val="0"/>
          <w:numId w:val="0"/>
        </w:numPr>
        <w:tabs>
          <w:tab w:val="left" w:pos="803"/>
        </w:tabs>
        <w:spacing w:before="0" w:after="0" w:line="240" w:lineRule="auto"/>
        <w:ind w:right="278"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u w:val="single"/>
          <w:lang w:val="en-US" w:eastAsia="zh-CN"/>
        </w:rPr>
        <w:t>250.29</w:t>
      </w:r>
      <w:r>
        <w:rPr>
          <w:rFonts w:hint="eastAsia" w:ascii="仿宋_GB2312" w:hAnsi="仿宋_GB2312" w:eastAsia="仿宋_GB2312" w:cs="仿宋_GB2312"/>
          <w:sz w:val="32"/>
          <w:szCs w:val="32"/>
        </w:rPr>
        <w:t>万元，主要用</w:t>
      </w:r>
      <w:r>
        <w:rPr>
          <w:rFonts w:hint="eastAsia" w:ascii="仿宋_GB2312" w:hAnsi="仿宋_GB2312" w:eastAsia="仿宋_GB2312" w:cs="仿宋_GB2312"/>
          <w:spacing w:val="-15"/>
          <w:sz w:val="32"/>
          <w:szCs w:val="32"/>
        </w:rPr>
        <w:t>于缴</w:t>
      </w:r>
      <w:r>
        <w:rPr>
          <w:rFonts w:hint="eastAsia" w:ascii="仿宋_GB2312" w:hAnsi="仿宋_GB2312" w:eastAsia="仿宋_GB2312" w:cs="仿宋_GB2312"/>
          <w:spacing w:val="-15"/>
          <w:w w:val="95"/>
          <w:sz w:val="32"/>
          <w:szCs w:val="32"/>
        </w:rPr>
        <w:t>纳</w:t>
      </w:r>
    </w:p>
    <w:p>
      <w:pPr>
        <w:pStyle w:val="10"/>
        <w:tabs>
          <w:tab w:val="left" w:pos="2671"/>
          <w:tab w:val="left" w:pos="5000"/>
          <w:tab w:val="left" w:pos="6190"/>
        </w:tabs>
        <w:wordWrap/>
        <w:spacing w:after="0"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pacing w:val="-19"/>
          <w:sz w:val="32"/>
          <w:szCs w:val="32"/>
        </w:rPr>
        <w:t xml:space="preserve">名民警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年度机关事业养老保险单位部分。与上年相比增加</w:t>
      </w:r>
      <w:r>
        <w:rPr>
          <w:rFonts w:hint="eastAsia" w:ascii="仿宋_GB2312" w:hAnsi="仿宋_GB2312" w:eastAsia="仿宋_GB2312" w:cs="仿宋_GB2312"/>
          <w:sz w:val="32"/>
          <w:szCs w:val="32"/>
          <w:u w:val="single"/>
          <w:lang w:val="en-US" w:eastAsia="zh-CN"/>
        </w:rPr>
        <w:t>99.23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65.69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缴纳新调入</w:t>
      </w:r>
      <w:r>
        <w:rPr>
          <w:rFonts w:hint="eastAsia" w:ascii="仿宋_GB2312" w:hAnsi="仿宋_GB2312" w:eastAsia="仿宋_GB2312" w:cs="仿宋_GB2312"/>
          <w:sz w:val="32"/>
          <w:szCs w:val="32"/>
          <w:lang w:val="en-US" w:eastAsia="zh-CN"/>
        </w:rPr>
        <w:t>4人</w:t>
      </w:r>
      <w:r>
        <w:rPr>
          <w:rFonts w:hint="eastAsia" w:ascii="仿宋_GB2312" w:hAnsi="仿宋_GB2312" w:eastAsia="仿宋_GB2312" w:cs="仿宋_GB2312"/>
          <w:sz w:val="32"/>
          <w:szCs w:val="32"/>
          <w:lang w:eastAsia="zh-CN"/>
        </w:rPr>
        <w:t>养老保险及退休人员增加职业年金做实</w:t>
      </w:r>
      <w:r>
        <w:rPr>
          <w:rFonts w:hint="eastAsia" w:ascii="仿宋_GB2312" w:hAnsi="仿宋_GB2312" w:eastAsia="仿宋_GB2312" w:cs="仿宋_GB2312"/>
          <w:sz w:val="32"/>
          <w:szCs w:val="32"/>
        </w:rPr>
        <w:t>。</w:t>
      </w:r>
    </w:p>
    <w:p>
      <w:pPr>
        <w:pStyle w:val="28"/>
        <w:widowControl w:val="0"/>
        <w:numPr>
          <w:ilvl w:val="0"/>
          <w:numId w:val="3"/>
        </w:numPr>
        <w:tabs>
          <w:tab w:val="left" w:pos="803"/>
        </w:tabs>
        <w:wordWrap/>
        <w:autoSpaceDE w:val="0"/>
        <w:autoSpaceDN w:val="0"/>
        <w:adjustRightInd/>
        <w:snapToGrid/>
        <w:spacing w:before="0" w:after="0" w:line="360" w:lineRule="auto"/>
        <w:ind w:right="278"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u w:val="single"/>
          <w:lang w:val="en-US" w:eastAsia="zh-CN"/>
        </w:rPr>
        <w:t>63.47</w:t>
      </w:r>
      <w:r>
        <w:rPr>
          <w:rFonts w:hint="eastAsia" w:ascii="仿宋_GB2312" w:hAnsi="仿宋_GB2312" w:eastAsia="仿宋_GB2312" w:cs="仿宋_GB2312"/>
          <w:sz w:val="32"/>
          <w:szCs w:val="32"/>
        </w:rPr>
        <w:t>万元，主要用</w:t>
      </w:r>
      <w:r>
        <w:rPr>
          <w:rFonts w:hint="eastAsia" w:ascii="仿宋_GB2312" w:hAnsi="仿宋_GB2312" w:eastAsia="仿宋_GB2312" w:cs="仿宋_GB2312"/>
          <w:spacing w:val="-15"/>
          <w:sz w:val="32"/>
          <w:szCs w:val="32"/>
        </w:rPr>
        <w:t>于缴</w:t>
      </w:r>
      <w:r>
        <w:rPr>
          <w:rFonts w:hint="eastAsia" w:ascii="仿宋_GB2312" w:hAnsi="仿宋_GB2312" w:eastAsia="仿宋_GB2312" w:cs="仿宋_GB2312"/>
          <w:spacing w:val="-15"/>
          <w:w w:val="95"/>
          <w:sz w:val="32"/>
          <w:szCs w:val="32"/>
        </w:rPr>
        <w:t>纳</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pacing w:val="-19"/>
          <w:sz w:val="32"/>
          <w:szCs w:val="32"/>
        </w:rPr>
        <w:t>名民警</w:t>
      </w:r>
      <w:r>
        <w:rPr>
          <w:rFonts w:hint="eastAsia" w:ascii="仿宋_GB2312" w:hAnsi="仿宋_GB2312" w:eastAsia="仿宋_GB2312" w:cs="仿宋_GB2312"/>
          <w:spacing w:val="-14"/>
          <w:sz w:val="32"/>
          <w:szCs w:val="32"/>
        </w:rPr>
        <w:t xml:space="preserve">及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pacing w:val="-10"/>
          <w:sz w:val="32"/>
          <w:szCs w:val="32"/>
        </w:rPr>
        <w:t xml:space="preserve">名退休民警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3"/>
          <w:sz w:val="32"/>
          <w:szCs w:val="32"/>
        </w:rPr>
        <w:t>年度行政单位医疗保险及公务员</w:t>
      </w:r>
      <w:r>
        <w:rPr>
          <w:rFonts w:hint="eastAsia" w:ascii="仿宋_GB2312" w:hAnsi="仿宋_GB2312" w:eastAsia="仿宋_GB2312" w:cs="仿宋_GB2312"/>
          <w:spacing w:val="-5"/>
          <w:sz w:val="32"/>
          <w:szCs w:val="32"/>
        </w:rPr>
        <w:t>医疗补助单位部分</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single"/>
          <w:lang w:val="en-US" w:eastAsia="zh-CN"/>
        </w:rPr>
        <w:t>16.37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增减</w:t>
      </w:r>
      <w:r>
        <w:rPr>
          <w:rFonts w:hint="eastAsia" w:ascii="仿宋_GB2312" w:hAnsi="仿宋_GB2312" w:eastAsia="仿宋_GB2312" w:cs="仿宋_GB2312"/>
          <w:sz w:val="32"/>
          <w:szCs w:val="32"/>
          <w:u w:val="single"/>
          <w:lang w:val="en-US" w:eastAsia="zh-CN"/>
        </w:rPr>
        <w:t>20.5</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上年拨付包联（小区）疫情防控经费专项经费本年没有</w:t>
      </w:r>
      <w:r>
        <w:rPr>
          <w:rFonts w:hint="eastAsia" w:ascii="仿宋_GB2312" w:hAnsi="仿宋_GB2312" w:eastAsia="仿宋_GB2312" w:cs="仿宋_GB2312"/>
          <w:sz w:val="32"/>
          <w:szCs w:val="32"/>
        </w:rPr>
        <w:t>。</w:t>
      </w:r>
    </w:p>
    <w:p>
      <w:pPr>
        <w:pStyle w:val="28"/>
        <w:widowControl w:val="0"/>
        <w:numPr>
          <w:ilvl w:val="0"/>
          <w:numId w:val="3"/>
        </w:numPr>
        <w:tabs>
          <w:tab w:val="left" w:pos="803"/>
        </w:tabs>
        <w:wordWrap/>
        <w:autoSpaceDE w:val="0"/>
        <w:autoSpaceDN w:val="0"/>
        <w:adjustRightInd/>
        <w:snapToGrid/>
        <w:spacing w:before="0" w:after="0" w:line="360" w:lineRule="auto"/>
        <w:ind w:right="278"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u w:val="single"/>
          <w:lang w:val="en-US" w:eastAsia="zh-CN"/>
        </w:rPr>
        <w:t>147.71</w:t>
      </w:r>
      <w:r>
        <w:rPr>
          <w:rFonts w:hint="eastAsia" w:ascii="仿宋_GB2312" w:hAnsi="仿宋_GB2312" w:eastAsia="仿宋_GB2312" w:cs="仿宋_GB2312"/>
          <w:sz w:val="32"/>
          <w:szCs w:val="32"/>
        </w:rPr>
        <w:t>万元，主要用</w:t>
      </w:r>
      <w:r>
        <w:rPr>
          <w:rFonts w:hint="eastAsia" w:ascii="仿宋_GB2312" w:hAnsi="仿宋_GB2312" w:eastAsia="仿宋_GB2312" w:cs="仿宋_GB2312"/>
          <w:spacing w:val="-15"/>
          <w:sz w:val="32"/>
          <w:szCs w:val="32"/>
        </w:rPr>
        <w:t>于缴</w:t>
      </w:r>
      <w:r>
        <w:rPr>
          <w:rFonts w:hint="eastAsia" w:ascii="仿宋_GB2312" w:hAnsi="仿宋_GB2312" w:eastAsia="仿宋_GB2312" w:cs="仿宋_GB2312"/>
          <w:spacing w:val="-15"/>
          <w:w w:val="95"/>
          <w:sz w:val="32"/>
          <w:szCs w:val="32"/>
        </w:rPr>
        <w:t>纳</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pacing w:val="-19"/>
          <w:sz w:val="32"/>
          <w:szCs w:val="32"/>
        </w:rPr>
        <w:t>名民警</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pacing w:val="3"/>
          <w:sz w:val="32"/>
          <w:szCs w:val="32"/>
        </w:rPr>
        <w:t>年度</w:t>
      </w:r>
      <w:r>
        <w:rPr>
          <w:rFonts w:hint="eastAsia" w:ascii="仿宋_GB2312" w:hAnsi="仿宋_GB2312" w:eastAsia="仿宋_GB2312" w:cs="仿宋_GB2312"/>
          <w:spacing w:val="3"/>
          <w:sz w:val="32"/>
          <w:szCs w:val="32"/>
          <w:lang w:eastAsia="zh-CN"/>
        </w:rPr>
        <w:t>住房公积金</w:t>
      </w:r>
      <w:r>
        <w:rPr>
          <w:rFonts w:hint="eastAsia" w:ascii="仿宋_GB2312" w:hAnsi="仿宋_GB2312" w:eastAsia="仿宋_GB2312" w:cs="仿宋_GB2312"/>
          <w:spacing w:val="-5"/>
          <w:sz w:val="32"/>
          <w:szCs w:val="32"/>
        </w:rPr>
        <w:t>单位部分</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u w:val="single"/>
          <w:lang w:val="en-US" w:eastAsia="zh-CN"/>
        </w:rPr>
        <w:t>16.07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12.21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整工资标准后公积金基数增大</w:t>
      </w:r>
      <w:r>
        <w:rPr>
          <w:rFonts w:hint="eastAsia" w:ascii="仿宋_GB2312" w:hAnsi="仿宋_GB2312" w:eastAsia="仿宋_GB2312" w:cs="仿宋_GB2312"/>
          <w:sz w:val="32"/>
          <w:szCs w:val="32"/>
        </w:rPr>
        <w:t>。</w:t>
      </w:r>
    </w:p>
    <w:p>
      <w:pPr>
        <w:pStyle w:val="28"/>
        <w:widowControl w:val="0"/>
        <w:numPr>
          <w:ilvl w:val="0"/>
          <w:numId w:val="0"/>
        </w:numPr>
        <w:tabs>
          <w:tab w:val="left" w:pos="1323"/>
        </w:tabs>
        <w:wordWrap/>
        <w:autoSpaceDE w:val="0"/>
        <w:autoSpaceDN w:val="0"/>
        <w:adjustRightInd/>
        <w:snapToGrid/>
        <w:spacing w:before="49" w:after="0" w:line="360" w:lineRule="auto"/>
        <w:ind w:left="839" w:leftChars="0" w:right="279"/>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rPr>
        <w:t>2．年终结转结余为</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rPr>
        <w:t>本年尚无资金结转计划。</w:t>
      </w:r>
    </w:p>
    <w:p>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3073.24</w:t>
      </w:r>
      <w:r>
        <w:rPr>
          <w:rFonts w:hint="default" w:ascii="Times New Roman" w:hAnsi="Times New Roman" w:eastAsia="仿宋_GB2312" w:cs="Times New Roman"/>
          <w:sz w:val="32"/>
          <w:szCs w:val="32"/>
        </w:rPr>
        <w:t>万元，包括本年收入</w:t>
      </w:r>
      <w:r>
        <w:rPr>
          <w:rFonts w:hint="eastAsia" w:eastAsia="仿宋_GB2312" w:cs="Times New Roman"/>
          <w:sz w:val="32"/>
          <w:szCs w:val="32"/>
          <w:u w:val="single"/>
          <w:lang w:val="en-US" w:eastAsia="zh-CN"/>
        </w:rPr>
        <w:t>2984.67</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88.56</w:t>
      </w:r>
      <w:r>
        <w:rPr>
          <w:rFonts w:hint="default" w:ascii="Times New Roman" w:hAnsi="Times New Roman" w:eastAsia="仿宋_GB2312" w:cs="Times New Roman"/>
          <w:sz w:val="32"/>
          <w:szCs w:val="32"/>
        </w:rPr>
        <w:t>万元。其中：</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eastAsia" w:eastAsia="仿宋_GB2312" w:cs="Times New Roman"/>
          <w:sz w:val="32"/>
          <w:szCs w:val="32"/>
          <w:u w:val="single"/>
          <w:lang w:val="en-US" w:eastAsia="zh-CN"/>
        </w:rPr>
        <w:t>2984.67</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97</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single"/>
          <w:lang w:val="en-US" w:eastAsia="zh-CN"/>
        </w:rPr>
        <w:t>88.56</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spacing w:before="42"/>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图1.收入预算图</w:t>
      </w:r>
    </w:p>
    <w:p>
      <w:pPr>
        <w:pStyle w:val="10"/>
        <w:spacing w:before="42"/>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0"/>
        <w:spacing w:before="42"/>
        <w:ind w:firstLine="960" w:firstLineChars="300"/>
        <w:rPr>
          <w:rFonts w:hint="eastAsia" w:ascii="仿宋_GB2312" w:hAnsi="仿宋_GB2312" w:eastAsia="仿宋_GB2312" w:cs="仿宋_GB2312"/>
          <w:sz w:val="32"/>
          <w:szCs w:val="32"/>
          <w:lang w:eastAsia="zh-CN"/>
        </w:rPr>
      </w:pPr>
    </w:p>
    <w:p>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年支出预算合计</w:t>
      </w:r>
      <w:r>
        <w:rPr>
          <w:rFonts w:hint="eastAsia" w:eastAsia="仿宋_GB2312" w:cs="Times New Roman"/>
          <w:sz w:val="32"/>
          <w:szCs w:val="32"/>
          <w:u w:val="single"/>
          <w:lang w:val="en-US" w:eastAsia="zh-CN"/>
        </w:rPr>
        <w:t>3073.24</w:t>
      </w:r>
      <w:r>
        <w:rPr>
          <w:rFonts w:hint="default" w:ascii="Times New Roman" w:hAnsi="Times New Roman" w:eastAsia="仿宋_GB2312" w:cs="Times New Roman"/>
          <w:sz w:val="32"/>
          <w:szCs w:val="32"/>
        </w:rPr>
        <w:t>万元，其中：</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eastAsia" w:eastAsia="仿宋_GB2312" w:cs="Times New Roman"/>
          <w:sz w:val="32"/>
          <w:szCs w:val="32"/>
          <w:u w:val="single"/>
          <w:lang w:val="en-US" w:eastAsia="zh-CN"/>
        </w:rPr>
        <w:t>2315.23</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75</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eastAsia" w:eastAsia="仿宋_GB2312" w:cs="Times New Roman"/>
          <w:sz w:val="32"/>
          <w:szCs w:val="32"/>
          <w:u w:val="single"/>
          <w:lang w:val="en-US" w:eastAsia="zh-CN"/>
        </w:rPr>
        <w:t>757.98</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25</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spacing w:before="3"/>
        <w:ind w:left="84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图2.支</w:t>
      </w:r>
      <w:r>
        <w:rPr>
          <w:rFonts w:hint="eastAsia" w:ascii="仿宋_GB2312" w:hAnsi="仿宋_GB2312" w:eastAsia="仿宋_GB2312" w:cs="仿宋_GB2312"/>
          <w:spacing w:val="-5"/>
          <w:sz w:val="32"/>
          <w:szCs w:val="32"/>
        </w:rPr>
        <w:t>出</w:t>
      </w:r>
      <w:r>
        <w:rPr>
          <w:rFonts w:hint="eastAsia" w:ascii="仿宋_GB2312" w:hAnsi="仿宋_GB2312" w:eastAsia="仿宋_GB2312" w:cs="仿宋_GB2312"/>
          <w:spacing w:val="-7"/>
          <w:sz w:val="32"/>
          <w:szCs w:val="32"/>
        </w:rPr>
        <w:t>预算</w:t>
      </w:r>
      <w:r>
        <w:rPr>
          <w:rFonts w:hint="eastAsia" w:ascii="仿宋_GB2312" w:hAnsi="仿宋_GB2312" w:eastAsia="仿宋_GB2312" w:cs="仿宋_GB2312"/>
          <w:sz w:val="32"/>
          <w:szCs w:val="32"/>
        </w:rPr>
        <w:t>图</w:t>
      </w:r>
    </w:p>
    <w:p>
      <w:pPr>
        <w:pStyle w:val="10"/>
        <w:spacing w:before="3"/>
        <w:ind w:left="84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571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0"/>
        <w:spacing w:before="3"/>
        <w:ind w:left="840"/>
        <w:rPr>
          <w:rFonts w:hint="default" w:ascii="Times New Roman" w:hAnsi="Times New Roman" w:eastAsia="仿宋_GB2312" w:cs="Times New Roman"/>
          <w:sz w:val="32"/>
          <w:szCs w:val="32"/>
        </w:rPr>
      </w:pPr>
    </w:p>
    <w:p>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10"/>
        <w:tabs>
          <w:tab w:val="left" w:pos="1389"/>
          <w:tab w:val="left" w:pos="4911"/>
          <w:tab w:val="left" w:pos="5898"/>
        </w:tabs>
        <w:wordWrap/>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eastAsia="zh-CN"/>
        </w:rPr>
        <w:t>锡林郭勒盟公安局阿尔善分局</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年度财政拨款收、支总预算</w:t>
      </w:r>
      <w:r>
        <w:rPr>
          <w:rFonts w:hint="eastAsia" w:eastAsia="仿宋_GB2312" w:cs="Times New Roman"/>
          <w:sz w:val="32"/>
          <w:szCs w:val="32"/>
          <w:u w:val="single"/>
          <w:lang w:val="en-US" w:eastAsia="zh-CN"/>
        </w:rPr>
        <w:t>3073.24</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（包括一般公共预算财政拨款</w:t>
      </w:r>
      <w:r>
        <w:rPr>
          <w:rFonts w:hint="eastAsia" w:eastAsia="仿宋_GB2312" w:cs="Times New Roman"/>
          <w:sz w:val="32"/>
          <w:szCs w:val="32"/>
          <w:u w:val="single"/>
          <w:lang w:val="en-US" w:eastAsia="zh-CN"/>
        </w:rPr>
        <w:t>2984.67</w:t>
      </w:r>
      <w:r>
        <w:rPr>
          <w:rFonts w:hint="eastAsia" w:ascii="Times New Roman" w:hAnsi="Times New Roman" w:eastAsia="仿宋_GB2312" w:cs="Times New Roman"/>
          <w:sz w:val="32"/>
          <w:szCs w:val="32"/>
          <w:lang w:eastAsia="zh-CN"/>
        </w:rPr>
        <w:t>万元，政府性基金预算财政拨款</w:t>
      </w:r>
      <w:r>
        <w:rPr>
          <w:rFonts w:hint="eastAsia" w:eastAsia="仿宋_GB2312" w:cs="Times New Roman"/>
          <w:sz w:val="32"/>
          <w:szCs w:val="32"/>
          <w:u w:val="single"/>
          <w:lang w:val="en-US" w:eastAsia="zh-CN"/>
        </w:rPr>
        <w:t>0</w:t>
      </w:r>
      <w:r>
        <w:rPr>
          <w:rFonts w:hint="eastAsia" w:ascii="Times New Roman" w:hAnsi="Times New Roman" w:eastAsia="仿宋_GB2312" w:cs="Times New Roman"/>
          <w:sz w:val="32"/>
          <w:szCs w:val="32"/>
          <w:lang w:eastAsia="zh-CN"/>
        </w:rPr>
        <w:t>万元，上年结转</w:t>
      </w:r>
      <w:r>
        <w:rPr>
          <w:rFonts w:hint="eastAsia" w:eastAsia="仿宋_GB2312" w:cs="Times New Roman"/>
          <w:sz w:val="32"/>
          <w:szCs w:val="32"/>
          <w:u w:val="single"/>
          <w:lang w:val="en-US" w:eastAsia="zh-CN"/>
        </w:rPr>
        <w:t>88.56</w:t>
      </w:r>
      <w:r>
        <w:rPr>
          <w:rFonts w:hint="eastAsia"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与上年相比，财政拨款收、支总计各增加</w:t>
      </w:r>
      <w:r>
        <w:rPr>
          <w:rFonts w:hint="eastAsia" w:eastAsia="仿宋_GB2312" w:cs="Times New Roman"/>
          <w:sz w:val="32"/>
          <w:szCs w:val="32"/>
          <w:u w:val="single"/>
          <w:lang w:val="en-US" w:eastAsia="zh-CN"/>
        </w:rPr>
        <w:t>656.66</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27.17</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发放</w:t>
      </w:r>
      <w:r>
        <w:rPr>
          <w:rFonts w:hint="eastAsia" w:eastAsia="仿宋_GB2312" w:cs="Times New Roman"/>
          <w:sz w:val="32"/>
          <w:szCs w:val="32"/>
          <w:lang w:eastAsia="zh-CN"/>
        </w:rPr>
        <w:t>新调入</w:t>
      </w:r>
      <w:r>
        <w:rPr>
          <w:rFonts w:hint="eastAsia" w:eastAsia="仿宋_GB2312" w:cs="Times New Roman"/>
          <w:sz w:val="32"/>
          <w:szCs w:val="32"/>
          <w:lang w:val="en-US" w:eastAsia="zh-CN"/>
        </w:rPr>
        <w:t>4人工资及</w:t>
      </w:r>
      <w:r>
        <w:rPr>
          <w:rFonts w:hint="eastAsia" w:eastAsia="仿宋_GB2312" w:cs="Times New Roman"/>
          <w:sz w:val="32"/>
          <w:szCs w:val="32"/>
          <w:lang w:eastAsia="zh-CN"/>
        </w:rPr>
        <w:t>调整工资标准后增加工资总额及退休人员职业年金做实</w:t>
      </w:r>
      <w:r>
        <w:rPr>
          <w:rFonts w:hint="eastAsia" w:eastAsia="仿宋_GB2312" w:cs="Times New Roman"/>
          <w:sz w:val="32"/>
          <w:szCs w:val="32"/>
          <w:lang w:val="en-US" w:eastAsia="zh-CN"/>
        </w:rPr>
        <w:t>，</w:t>
      </w:r>
      <w:r>
        <w:rPr>
          <w:rFonts w:hint="eastAsia" w:eastAsia="仿宋_GB2312" w:cs="Times New Roman"/>
          <w:sz w:val="32"/>
          <w:szCs w:val="32"/>
          <w:lang w:eastAsia="zh-CN"/>
        </w:rPr>
        <w:t>公积金、养老保险缴纳等基数增加及项目金额增加</w:t>
      </w:r>
      <w:r>
        <w:rPr>
          <w:rFonts w:hint="default" w:ascii="Times New Roman" w:hAnsi="Times New Roman" w:eastAsia="仿宋_GB2312" w:cs="Times New Roman"/>
          <w:sz w:val="32"/>
          <w:szCs w:val="32"/>
        </w:rPr>
        <w:t>。</w:t>
      </w:r>
    </w:p>
    <w:p>
      <w:pPr>
        <w:pStyle w:val="10"/>
        <w:tabs>
          <w:tab w:val="left" w:pos="1389"/>
          <w:tab w:val="left" w:pos="4911"/>
          <w:tab w:val="left" w:pos="5898"/>
        </w:tabs>
        <w:wordWrap/>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年度支出预算总计</w:t>
      </w:r>
      <w:r>
        <w:rPr>
          <w:rFonts w:hint="eastAsia" w:ascii="Times New Roman" w:hAnsi="Times New Roman" w:eastAsia="仿宋_GB2312" w:cs="Times New Roman"/>
          <w:sz w:val="32"/>
          <w:szCs w:val="32"/>
          <w:u w:val="single"/>
          <w:lang w:eastAsia="zh-CN"/>
        </w:rPr>
        <w:t xml:space="preserve"> </w:t>
      </w:r>
      <w:r>
        <w:rPr>
          <w:rFonts w:hint="eastAsia" w:eastAsia="仿宋_GB2312" w:cs="Times New Roman"/>
          <w:sz w:val="32"/>
          <w:szCs w:val="32"/>
          <w:u w:val="single"/>
          <w:lang w:val="en-US" w:eastAsia="zh-CN"/>
        </w:rPr>
        <w:t>3071.24</w:t>
      </w:r>
      <w:r>
        <w:rPr>
          <w:rFonts w:hint="eastAsia" w:ascii="Times New Roman" w:hAnsi="Times New Roman" w:eastAsia="仿宋_GB2312" w:cs="Times New Roman"/>
          <w:sz w:val="32"/>
          <w:szCs w:val="32"/>
          <w:lang w:eastAsia="zh-CN"/>
        </w:rPr>
        <w:t xml:space="preserve">万元（包括公共安全支出类 </w:t>
      </w:r>
      <w:r>
        <w:rPr>
          <w:rFonts w:hint="eastAsia" w:eastAsia="仿宋_GB2312" w:cs="Times New Roman"/>
          <w:sz w:val="32"/>
          <w:szCs w:val="32"/>
          <w:u w:val="single"/>
          <w:lang w:val="en-US" w:eastAsia="zh-CN"/>
        </w:rPr>
        <w:t>2611.77</w:t>
      </w:r>
      <w:r>
        <w:rPr>
          <w:rFonts w:hint="eastAsia" w:ascii="Times New Roman" w:hAnsi="Times New Roman" w:eastAsia="仿宋_GB2312" w:cs="Times New Roman"/>
          <w:sz w:val="32"/>
          <w:szCs w:val="32"/>
          <w:lang w:eastAsia="zh-CN"/>
        </w:rPr>
        <w:t>万元、社会保障和就业支出类</w:t>
      </w:r>
      <w:r>
        <w:rPr>
          <w:rFonts w:hint="eastAsia" w:eastAsia="仿宋_GB2312" w:cs="Times New Roman"/>
          <w:sz w:val="32"/>
          <w:szCs w:val="32"/>
          <w:u w:val="single"/>
          <w:lang w:val="en-US" w:eastAsia="zh-CN"/>
        </w:rPr>
        <w:t>250.29</w:t>
      </w:r>
      <w:r>
        <w:rPr>
          <w:rFonts w:hint="eastAsia" w:ascii="Times New Roman" w:hAnsi="Times New Roman" w:eastAsia="仿宋_GB2312" w:cs="Times New Roman"/>
          <w:sz w:val="32"/>
          <w:szCs w:val="32"/>
          <w:lang w:eastAsia="zh-CN"/>
        </w:rPr>
        <w:t xml:space="preserve">万元、卫生健康支出类 </w:t>
      </w:r>
      <w:r>
        <w:rPr>
          <w:rFonts w:hint="eastAsia" w:eastAsia="仿宋_GB2312" w:cs="Times New Roman"/>
          <w:sz w:val="32"/>
          <w:szCs w:val="32"/>
          <w:u w:val="single"/>
          <w:lang w:val="en-US" w:eastAsia="zh-CN"/>
        </w:rPr>
        <w:t>63.47</w:t>
      </w:r>
      <w:r>
        <w:rPr>
          <w:rFonts w:hint="eastAsia" w:ascii="Times New Roman" w:hAnsi="Times New Roman" w:eastAsia="仿宋_GB2312" w:cs="Times New Roman"/>
          <w:sz w:val="32"/>
          <w:szCs w:val="32"/>
          <w:lang w:eastAsia="zh-CN"/>
        </w:rPr>
        <w:t>万元、住房保障支出类</w:t>
      </w:r>
      <w:r>
        <w:rPr>
          <w:rFonts w:hint="eastAsia" w:eastAsia="仿宋_GB2312" w:cs="Times New Roman"/>
          <w:sz w:val="32"/>
          <w:szCs w:val="32"/>
          <w:u w:val="single"/>
          <w:lang w:val="en-US" w:eastAsia="zh-CN"/>
        </w:rPr>
        <w:t>147.71</w:t>
      </w:r>
      <w:r>
        <w:rPr>
          <w:rFonts w:hint="eastAsia" w:ascii="Times New Roman" w:hAnsi="Times New Roman" w:eastAsia="仿宋_GB2312" w:cs="Times New Roman"/>
          <w:sz w:val="32"/>
          <w:szCs w:val="32"/>
          <w:lang w:eastAsia="zh-CN"/>
        </w:rPr>
        <w:t>万元），比 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eastAsia="zh-CN"/>
        </w:rPr>
        <w:t>年增加</w:t>
      </w:r>
      <w:r>
        <w:rPr>
          <w:rFonts w:hint="eastAsia" w:eastAsia="仿宋_GB2312" w:cs="Times New Roman"/>
          <w:sz w:val="32"/>
          <w:szCs w:val="32"/>
          <w:u w:val="single"/>
          <w:lang w:val="en-US" w:eastAsia="zh-CN"/>
        </w:rPr>
        <w:t>656.66</w:t>
      </w:r>
      <w:r>
        <w:rPr>
          <w:rFonts w:hint="eastAsia" w:ascii="Times New Roman" w:hAnsi="Times New Roman" w:eastAsia="仿宋_GB2312" w:cs="Times New Roman"/>
          <w:sz w:val="32"/>
          <w:szCs w:val="32"/>
          <w:lang w:eastAsia="zh-CN"/>
        </w:rPr>
        <w:t>万元，增长</w:t>
      </w:r>
      <w:r>
        <w:rPr>
          <w:rFonts w:hint="eastAsia" w:eastAsia="仿宋_GB2312" w:cs="Times New Roman"/>
          <w:sz w:val="32"/>
          <w:szCs w:val="32"/>
          <w:u w:val="single"/>
          <w:lang w:val="en-US" w:eastAsia="zh-CN"/>
        </w:rPr>
        <w:t>27.17</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发放</w:t>
      </w:r>
      <w:r>
        <w:rPr>
          <w:rFonts w:hint="eastAsia" w:eastAsia="仿宋_GB2312" w:cs="Times New Roman"/>
          <w:sz w:val="32"/>
          <w:szCs w:val="32"/>
          <w:lang w:eastAsia="zh-CN"/>
        </w:rPr>
        <w:t>新调入</w:t>
      </w:r>
      <w:r>
        <w:rPr>
          <w:rFonts w:hint="eastAsia" w:eastAsia="仿宋_GB2312" w:cs="Times New Roman"/>
          <w:sz w:val="32"/>
          <w:szCs w:val="32"/>
          <w:lang w:val="en-US" w:eastAsia="zh-CN"/>
        </w:rPr>
        <w:t>4人工资及</w:t>
      </w:r>
      <w:r>
        <w:rPr>
          <w:rFonts w:hint="eastAsia" w:eastAsia="仿宋_GB2312" w:cs="Times New Roman"/>
          <w:sz w:val="32"/>
          <w:szCs w:val="32"/>
          <w:lang w:eastAsia="zh-CN"/>
        </w:rPr>
        <w:t>调整工资标准后增加工资总额及退休人员职业年金做实</w:t>
      </w:r>
      <w:r>
        <w:rPr>
          <w:rFonts w:hint="eastAsia" w:eastAsia="仿宋_GB2312" w:cs="Times New Roman"/>
          <w:sz w:val="32"/>
          <w:szCs w:val="32"/>
          <w:lang w:val="en-US" w:eastAsia="zh-CN"/>
        </w:rPr>
        <w:t>，</w:t>
      </w:r>
      <w:r>
        <w:rPr>
          <w:rFonts w:hint="eastAsia" w:eastAsia="仿宋_GB2312" w:cs="Times New Roman"/>
          <w:sz w:val="32"/>
          <w:szCs w:val="32"/>
          <w:lang w:eastAsia="zh-CN"/>
        </w:rPr>
        <w:t>公积金、养老保险缴纳等基数增加及项目金额增加</w:t>
      </w:r>
      <w:r>
        <w:rPr>
          <w:rFonts w:hint="default" w:ascii="Times New Roman" w:hAnsi="Times New Roman" w:eastAsia="仿宋_GB2312" w:cs="Times New Roman"/>
          <w:sz w:val="32"/>
          <w:szCs w:val="32"/>
        </w:rPr>
        <w:t>。</w:t>
      </w:r>
    </w:p>
    <w:p>
      <w:pPr>
        <w:pStyle w:val="10"/>
        <w:tabs>
          <w:tab w:val="left" w:pos="1389"/>
          <w:tab w:val="left" w:pos="4911"/>
          <w:tab w:val="left" w:pos="5898"/>
        </w:tabs>
        <w:wordWrap/>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eastAsia="zh-CN"/>
        </w:rPr>
        <w:t>202</w:t>
      </w:r>
      <w:r>
        <w:rPr>
          <w:rFonts w:hint="eastAsia" w:eastAsia="仿宋_GB2312" w:cs="Times New Roman"/>
          <w:sz w:val="32"/>
          <w:szCs w:val="32"/>
          <w:lang w:val="en-US" w:eastAsia="zh-CN"/>
        </w:rPr>
        <w:t>4</w:t>
      </w:r>
      <w:r>
        <w:rPr>
          <w:rFonts w:hint="eastAsia" w:eastAsia="仿宋_GB2312" w:cs="Times New Roman"/>
          <w:sz w:val="32"/>
          <w:szCs w:val="32"/>
          <w:lang w:eastAsia="zh-CN"/>
        </w:rPr>
        <w:t xml:space="preserve">年度财政拨款收、支总预算 </w:t>
      </w:r>
      <w:r>
        <w:rPr>
          <w:rFonts w:hint="eastAsia" w:eastAsia="仿宋_GB2312" w:cs="Times New Roman"/>
          <w:sz w:val="32"/>
          <w:szCs w:val="32"/>
          <w:u w:val="single"/>
          <w:lang w:val="en-US" w:eastAsia="zh-CN"/>
        </w:rPr>
        <w:t>3071.24</w:t>
      </w:r>
      <w:r>
        <w:rPr>
          <w:rFonts w:hint="eastAsia" w:eastAsia="仿宋_GB2312" w:cs="Times New Roman"/>
          <w:sz w:val="32"/>
          <w:szCs w:val="32"/>
          <w:lang w:eastAsia="zh-CN"/>
        </w:rPr>
        <w:t>万元。与上年相比，财政拨款收、支总计各增加</w:t>
      </w:r>
      <w:r>
        <w:rPr>
          <w:rFonts w:hint="eastAsia" w:eastAsia="仿宋_GB2312" w:cs="Times New Roman"/>
          <w:sz w:val="32"/>
          <w:szCs w:val="32"/>
          <w:u w:val="single"/>
          <w:lang w:val="en-US" w:eastAsia="zh-CN"/>
        </w:rPr>
        <w:t>656.66</w:t>
      </w:r>
      <w:r>
        <w:rPr>
          <w:rFonts w:hint="eastAsia" w:eastAsia="仿宋_GB2312" w:cs="Times New Roman"/>
          <w:sz w:val="32"/>
          <w:szCs w:val="32"/>
          <w:lang w:eastAsia="zh-CN"/>
        </w:rPr>
        <w:t>万元，增长</w:t>
      </w:r>
      <w:r>
        <w:rPr>
          <w:rFonts w:hint="eastAsia" w:eastAsia="仿宋_GB2312" w:cs="Times New Roman"/>
          <w:sz w:val="32"/>
          <w:szCs w:val="32"/>
          <w:u w:val="single"/>
          <w:lang w:val="en-US" w:eastAsia="zh-CN"/>
        </w:rPr>
        <w:t>27.17</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发放</w:t>
      </w:r>
      <w:r>
        <w:rPr>
          <w:rFonts w:hint="eastAsia" w:eastAsia="仿宋_GB2312" w:cs="Times New Roman"/>
          <w:sz w:val="32"/>
          <w:szCs w:val="32"/>
          <w:lang w:eastAsia="zh-CN"/>
        </w:rPr>
        <w:t>新调入</w:t>
      </w:r>
      <w:r>
        <w:rPr>
          <w:rFonts w:hint="eastAsia" w:eastAsia="仿宋_GB2312" w:cs="Times New Roman"/>
          <w:sz w:val="32"/>
          <w:szCs w:val="32"/>
          <w:lang w:val="en-US" w:eastAsia="zh-CN"/>
        </w:rPr>
        <w:t>4人工资及</w:t>
      </w:r>
      <w:r>
        <w:rPr>
          <w:rFonts w:hint="eastAsia" w:eastAsia="仿宋_GB2312" w:cs="Times New Roman"/>
          <w:sz w:val="32"/>
          <w:szCs w:val="32"/>
          <w:lang w:eastAsia="zh-CN"/>
        </w:rPr>
        <w:t>调整工资标准后增加工资总额及退休人员职业年金做实</w:t>
      </w:r>
      <w:r>
        <w:rPr>
          <w:rFonts w:hint="eastAsia" w:eastAsia="仿宋_GB2312" w:cs="Times New Roman"/>
          <w:sz w:val="32"/>
          <w:szCs w:val="32"/>
          <w:lang w:val="en-US" w:eastAsia="zh-CN"/>
        </w:rPr>
        <w:t>，</w:t>
      </w:r>
      <w:r>
        <w:rPr>
          <w:rFonts w:hint="eastAsia" w:eastAsia="仿宋_GB2312" w:cs="Times New Roman"/>
          <w:sz w:val="32"/>
          <w:szCs w:val="32"/>
          <w:lang w:eastAsia="zh-CN"/>
        </w:rPr>
        <w:t>公积金、养老保险缴纳等基数增加及项目金额增加</w:t>
      </w:r>
      <w:r>
        <w:rPr>
          <w:rFonts w:hint="default" w:ascii="Times New Roman" w:hAnsi="Times New Roman" w:eastAsia="仿宋_GB2312" w:cs="Times New Roman"/>
          <w:sz w:val="32"/>
          <w:szCs w:val="32"/>
        </w:rPr>
        <w:t>。</w:t>
      </w:r>
    </w:p>
    <w:p>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10"/>
        <w:tabs>
          <w:tab w:val="left" w:pos="1389"/>
          <w:tab w:val="left" w:pos="4911"/>
          <w:tab w:val="left" w:pos="5898"/>
        </w:tabs>
        <w:wordWrap/>
        <w:spacing w:after="0" w:line="600" w:lineRule="exact"/>
        <w:ind w:firstLine="640" w:firstLineChars="200"/>
        <w:rPr>
          <w:rFonts w:hint="default" w:eastAsia="仿宋_GB2312" w:cs="Times New Roman"/>
          <w:sz w:val="32"/>
          <w:szCs w:val="32"/>
          <w:lang w:eastAsia="zh-CN"/>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年一般公共预算财政拨款支出预算</w:t>
      </w:r>
      <w:r>
        <w:rPr>
          <w:rFonts w:hint="eastAsia" w:eastAsia="仿宋_GB2312" w:cs="Times New Roman"/>
          <w:sz w:val="32"/>
          <w:szCs w:val="32"/>
          <w:u w:val="single"/>
          <w:lang w:val="en-US" w:eastAsia="zh-CN"/>
        </w:rPr>
        <w:t>3071.24</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656.66</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27.17</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发放</w:t>
      </w:r>
      <w:r>
        <w:rPr>
          <w:rFonts w:hint="eastAsia" w:eastAsia="仿宋_GB2312" w:cs="Times New Roman"/>
          <w:sz w:val="32"/>
          <w:szCs w:val="32"/>
          <w:lang w:eastAsia="zh-CN"/>
        </w:rPr>
        <w:t>新调入</w:t>
      </w:r>
      <w:r>
        <w:rPr>
          <w:rFonts w:hint="eastAsia" w:eastAsia="仿宋_GB2312" w:cs="Times New Roman"/>
          <w:sz w:val="32"/>
          <w:szCs w:val="32"/>
          <w:lang w:val="en-US" w:eastAsia="zh-CN"/>
        </w:rPr>
        <w:t>4人工资及</w:t>
      </w:r>
      <w:r>
        <w:rPr>
          <w:rFonts w:hint="eastAsia" w:eastAsia="仿宋_GB2312" w:cs="Times New Roman"/>
          <w:sz w:val="32"/>
          <w:szCs w:val="32"/>
          <w:lang w:eastAsia="zh-CN"/>
        </w:rPr>
        <w:t>调整工资标准后增加工资总额及退休人员职业年金做实</w:t>
      </w:r>
      <w:r>
        <w:rPr>
          <w:rFonts w:hint="eastAsia" w:eastAsia="仿宋_GB2312" w:cs="Times New Roman"/>
          <w:sz w:val="32"/>
          <w:szCs w:val="32"/>
          <w:lang w:val="en-US" w:eastAsia="zh-CN"/>
        </w:rPr>
        <w:t>，</w:t>
      </w:r>
      <w:r>
        <w:rPr>
          <w:rFonts w:hint="eastAsia" w:eastAsia="仿宋_GB2312" w:cs="Times New Roman"/>
          <w:sz w:val="32"/>
          <w:szCs w:val="32"/>
          <w:lang w:eastAsia="zh-CN"/>
        </w:rPr>
        <w:t>公积金、养老保险缴纳等基数增加及项目金额增加</w:t>
      </w:r>
      <w:r>
        <w:rPr>
          <w:rFonts w:hint="default" w:ascii="Times New Roman" w:hAnsi="Times New Roman" w:eastAsia="仿宋_GB2312" w:cs="Times New Roman"/>
          <w:sz w:val="32"/>
          <w:szCs w:val="32"/>
        </w:rPr>
        <w:t>。</w:t>
      </w:r>
    </w:p>
    <w:p>
      <w:pPr>
        <w:pStyle w:val="10"/>
        <w:tabs>
          <w:tab w:val="left" w:pos="4275"/>
        </w:tabs>
        <w:wordWrap/>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一</w:t>
      </w:r>
      <w:r>
        <w:rPr>
          <w:rFonts w:hint="eastAsia" w:ascii="楷体" w:hAnsi="楷体" w:eastAsia="楷体" w:cs="楷体"/>
          <w:b/>
          <w:bCs/>
          <w:sz w:val="32"/>
          <w:szCs w:val="32"/>
        </w:rPr>
        <w:t>）公共安全（类）</w:t>
      </w:r>
    </w:p>
    <w:p>
      <w:pPr>
        <w:pStyle w:val="10"/>
        <w:wordWrap/>
        <w:spacing w:after="0" w:line="600" w:lineRule="exact"/>
        <w:ind w:firstLine="640" w:firstLineChars="200"/>
        <w:rPr>
          <w:rFonts w:hint="default" w:eastAsia="仿宋_GB2312" w:cs="Times New Roman"/>
          <w:sz w:val="32"/>
          <w:szCs w:val="32"/>
          <w:lang w:val="en-US" w:eastAsia="zh-CN"/>
        </w:rPr>
      </w:pPr>
      <w:r>
        <w:rPr>
          <w:rFonts w:hint="default" w:ascii="Times New Roman" w:hAnsi="Times New Roman" w:eastAsia="仿宋_GB2312" w:cs="Times New Roman"/>
          <w:sz w:val="32"/>
          <w:szCs w:val="32"/>
        </w:rPr>
        <w:t>1．公安（款）行政运行（项）。年初预算</w:t>
      </w:r>
      <w:r>
        <w:rPr>
          <w:rFonts w:hint="eastAsia" w:eastAsia="仿宋_GB2312" w:cs="Times New Roman"/>
          <w:sz w:val="32"/>
          <w:szCs w:val="32"/>
          <w:u w:val="single"/>
          <w:lang w:val="en-US" w:eastAsia="zh-CN"/>
        </w:rPr>
        <w:t>1547.63</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306.15</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19.78</w:t>
      </w:r>
      <w:r>
        <w:rPr>
          <w:rFonts w:hint="default" w:ascii="Times New Roman" w:hAnsi="Times New Roman" w:eastAsia="仿宋_GB2312" w:cs="Times New Roman"/>
          <w:sz w:val="32"/>
          <w:szCs w:val="32"/>
        </w:rPr>
        <w:t>%。变动原因主要原因</w:t>
      </w:r>
      <w:r>
        <w:rPr>
          <w:rFonts w:hint="eastAsia" w:eastAsia="仿宋_GB2312" w:cs="Times New Roman"/>
          <w:sz w:val="32"/>
          <w:szCs w:val="32"/>
          <w:lang w:val="en-US" w:eastAsia="zh-CN"/>
        </w:rPr>
        <w:t>是发放</w:t>
      </w:r>
      <w:r>
        <w:rPr>
          <w:rFonts w:hint="eastAsia" w:eastAsia="仿宋_GB2312" w:cs="Times New Roman"/>
          <w:sz w:val="32"/>
          <w:szCs w:val="32"/>
          <w:lang w:eastAsia="zh-CN"/>
        </w:rPr>
        <w:t>新调入</w:t>
      </w:r>
      <w:r>
        <w:rPr>
          <w:rFonts w:hint="eastAsia" w:eastAsia="仿宋_GB2312" w:cs="Times New Roman"/>
          <w:sz w:val="32"/>
          <w:szCs w:val="32"/>
          <w:lang w:val="en-US" w:eastAsia="zh-CN"/>
        </w:rPr>
        <w:t>4人工资及</w:t>
      </w:r>
      <w:r>
        <w:rPr>
          <w:rFonts w:hint="eastAsia" w:eastAsia="仿宋_GB2312" w:cs="Times New Roman"/>
          <w:sz w:val="32"/>
          <w:szCs w:val="32"/>
          <w:lang w:eastAsia="zh-CN"/>
        </w:rPr>
        <w:t>调整工资标准后增加工资总额及</w:t>
      </w:r>
      <w:r>
        <w:rPr>
          <w:rFonts w:hint="eastAsia" w:eastAsia="仿宋_GB2312" w:cs="Times New Roman"/>
          <w:sz w:val="32"/>
          <w:szCs w:val="32"/>
          <w:lang w:val="en-US" w:eastAsia="zh-CN"/>
        </w:rPr>
        <w:t>工会经费、福利费增加。</w:t>
      </w:r>
    </w:p>
    <w:p>
      <w:pPr>
        <w:pStyle w:val="10"/>
        <w:wordWrap/>
        <w:spacing w:after="0"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公安（款）一般行政管理事务（项）年初预算</w:t>
      </w:r>
      <w:r>
        <w:rPr>
          <w:rFonts w:hint="eastAsia" w:eastAsia="仿宋_GB2312" w:cs="Times New Roman"/>
          <w:sz w:val="32"/>
          <w:szCs w:val="32"/>
          <w:u w:val="single"/>
          <w:lang w:val="en-US" w:eastAsia="zh-CN"/>
        </w:rPr>
        <w:t>385.90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158.32</w:t>
      </w:r>
      <w:r>
        <w:rPr>
          <w:rFonts w:hint="default" w:ascii="Times New Roman" w:hAnsi="Times New Roman" w:eastAsia="仿宋_GB2312" w:cs="Times New Roman"/>
          <w:sz w:val="32"/>
          <w:szCs w:val="32"/>
        </w:rPr>
        <w:t>万元，增加</w:t>
      </w:r>
      <w:r>
        <w:rPr>
          <w:rFonts w:hint="eastAsia" w:eastAsia="仿宋_GB2312" w:cs="Times New Roman"/>
          <w:sz w:val="32"/>
          <w:szCs w:val="32"/>
          <w:u w:val="single"/>
          <w:lang w:val="en-US" w:eastAsia="zh-CN"/>
        </w:rPr>
        <w:t>41.03</w:t>
      </w:r>
      <w:r>
        <w:rPr>
          <w:rFonts w:hint="default" w:ascii="Times New Roman" w:hAnsi="Times New Roman" w:eastAsia="仿宋_GB2312" w:cs="Times New Roman"/>
          <w:sz w:val="32"/>
          <w:szCs w:val="32"/>
        </w:rPr>
        <w:t>%。变动原因主要是打击网络赌博和网络传销办案经费</w:t>
      </w:r>
      <w:r>
        <w:rPr>
          <w:rFonts w:hint="eastAsia" w:eastAsia="仿宋_GB2312" w:cs="Times New Roman"/>
          <w:sz w:val="32"/>
          <w:szCs w:val="32"/>
          <w:lang w:val="en-US" w:eastAsia="zh-CN"/>
        </w:rPr>
        <w:t>增加金额。</w:t>
      </w:r>
    </w:p>
    <w:p>
      <w:pPr>
        <w:pStyle w:val="10"/>
        <w:wordWrap/>
        <w:spacing w:after="0" w:line="600" w:lineRule="exact"/>
        <w:ind w:firstLine="640" w:firstLineChars="200"/>
        <w:rPr>
          <w:rFonts w:hint="default"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公安（款）其他公安支出（项）年初预算</w:t>
      </w:r>
      <w:r>
        <w:rPr>
          <w:rFonts w:hint="eastAsia" w:eastAsia="仿宋_GB2312" w:cs="Times New Roman"/>
          <w:sz w:val="32"/>
          <w:szCs w:val="32"/>
          <w:u w:val="single"/>
          <w:lang w:val="en-US" w:eastAsia="zh-CN"/>
        </w:rPr>
        <w:t>120.52</w:t>
      </w:r>
      <w:r>
        <w:rPr>
          <w:rFonts w:hint="default" w:ascii="Times New Roman" w:hAnsi="Times New Roman" w:eastAsia="仿宋_GB2312" w:cs="Times New Roman"/>
          <w:sz w:val="32"/>
          <w:szCs w:val="32"/>
        </w:rPr>
        <w:t>万元，与上年相比增加</w:t>
      </w:r>
      <w:r>
        <w:rPr>
          <w:rFonts w:hint="eastAsia" w:eastAsia="仿宋_GB2312" w:cs="Times New Roman"/>
          <w:b w:val="0"/>
          <w:bCs w:val="0"/>
          <w:sz w:val="32"/>
          <w:szCs w:val="32"/>
          <w:u w:val="single"/>
          <w:lang w:val="en-US" w:eastAsia="zh-CN"/>
        </w:rPr>
        <w:t>93.25</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77.37</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变动原因主要是</w:t>
      </w:r>
      <w:r>
        <w:rPr>
          <w:rFonts w:hint="eastAsia" w:ascii="Times New Roman" w:hAnsi="Times New Roman" w:eastAsia="仿宋_GB2312" w:cs="Times New Roman"/>
          <w:sz w:val="32"/>
          <w:szCs w:val="32"/>
          <w:lang w:eastAsia="zh-CN"/>
        </w:rPr>
        <w:t>由于</w:t>
      </w:r>
      <w:r>
        <w:rPr>
          <w:rFonts w:hint="default" w:ascii="Times New Roman" w:hAnsi="Times New Roman" w:eastAsia="仿宋_GB2312" w:cs="Times New Roman"/>
          <w:sz w:val="32"/>
          <w:szCs w:val="32"/>
        </w:rPr>
        <w:t>其他公安支出</w:t>
      </w:r>
      <w:r>
        <w:rPr>
          <w:rFonts w:hint="eastAsia" w:eastAsia="仿宋_GB2312" w:cs="Times New Roman"/>
          <w:sz w:val="32"/>
          <w:szCs w:val="32"/>
          <w:lang w:val="en-US" w:eastAsia="zh-CN"/>
        </w:rPr>
        <w:t>项目金额增加。</w:t>
      </w:r>
    </w:p>
    <w:p>
      <w:pPr>
        <w:pStyle w:val="10"/>
        <w:wordWrap/>
        <w:spacing w:after="0" w:line="600" w:lineRule="exact"/>
        <w:ind w:firstLine="643" w:firstLineChars="200"/>
        <w:rPr>
          <w:rFonts w:hint="eastAsia" w:eastAsia="仿宋_GB2312" w:cs="Times New Roman"/>
          <w:b/>
          <w:bCs/>
          <w:sz w:val="32"/>
          <w:szCs w:val="32"/>
          <w:lang w:eastAsia="zh-CN"/>
        </w:rPr>
      </w:pPr>
      <w:r>
        <w:rPr>
          <w:rFonts w:hint="eastAsia" w:eastAsia="仿宋_GB2312" w:cs="Times New Roman"/>
          <w:b/>
          <w:bCs/>
          <w:sz w:val="32"/>
          <w:szCs w:val="32"/>
          <w:lang w:eastAsia="zh-CN"/>
        </w:rPr>
        <w:t>（二）、社会保障和就业支出类</w:t>
      </w:r>
    </w:p>
    <w:p>
      <w:pPr>
        <w:pStyle w:val="10"/>
        <w:wordWrap/>
        <w:spacing w:after="0" w:line="600" w:lineRule="exact"/>
        <w:ind w:firstLine="640" w:firstLineChars="200"/>
        <w:rPr>
          <w:rFonts w:hint="default" w:eastAsia="仿宋_GB2312" w:cs="Times New Roman"/>
          <w:sz w:val="32"/>
          <w:szCs w:val="32"/>
          <w:lang w:val="en-US" w:eastAsia="zh-CN"/>
        </w:rPr>
      </w:pPr>
      <w:r>
        <w:rPr>
          <w:rFonts w:hint="eastAsia" w:eastAsia="仿宋_GB2312" w:cs="Times New Roman"/>
          <w:sz w:val="32"/>
          <w:szCs w:val="32"/>
          <w:lang w:val="en-US" w:eastAsia="zh-CN"/>
        </w:rPr>
        <w:t>1.行政事业单位养老支出（款）行政单位离退休费支出（项）年初预算</w:t>
      </w:r>
      <w:r>
        <w:rPr>
          <w:rFonts w:hint="eastAsia" w:eastAsia="仿宋_GB2312" w:cs="Times New Roman"/>
          <w:sz w:val="32"/>
          <w:szCs w:val="32"/>
          <w:u w:val="single"/>
          <w:lang w:val="en-US" w:eastAsia="zh-CN"/>
        </w:rPr>
        <w:t>8.03</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0.2</w:t>
      </w:r>
      <w:r>
        <w:rPr>
          <w:rFonts w:hint="eastAsia" w:eastAsia="仿宋_GB2312" w:cs="Times New Roman"/>
          <w:sz w:val="32"/>
          <w:szCs w:val="32"/>
          <w:lang w:val="en-US" w:eastAsia="zh-CN"/>
        </w:rPr>
        <w:t>万元，增长</w:t>
      </w:r>
      <w:r>
        <w:rPr>
          <w:rFonts w:hint="eastAsia" w:eastAsia="仿宋_GB2312" w:cs="Times New Roman"/>
          <w:sz w:val="32"/>
          <w:szCs w:val="32"/>
          <w:u w:val="single"/>
          <w:lang w:val="en-US" w:eastAsia="zh-CN"/>
        </w:rPr>
        <w:t>2.55</w:t>
      </w:r>
      <w:r>
        <w:rPr>
          <w:rFonts w:hint="eastAsia" w:eastAsia="仿宋_GB2312" w:cs="Times New Roman"/>
          <w:sz w:val="32"/>
          <w:szCs w:val="32"/>
          <w:lang w:val="en-US" w:eastAsia="zh-CN"/>
        </w:rPr>
        <w:t>%。变动原因主要是本年增加退休人员取暖费、妇女卫生费、基础绩效奖金等。</w:t>
      </w:r>
    </w:p>
    <w:p>
      <w:pPr>
        <w:pStyle w:val="10"/>
        <w:wordWrap/>
        <w:spacing w:after="0" w:line="60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行政事业单位养老支出（款）机关事业单位基本养老保险缴费支出（项）年初预算</w:t>
      </w:r>
      <w:r>
        <w:rPr>
          <w:rFonts w:hint="eastAsia" w:eastAsia="仿宋_GB2312" w:cs="Times New Roman"/>
          <w:sz w:val="32"/>
          <w:szCs w:val="32"/>
          <w:u w:val="single"/>
          <w:lang w:val="en-US" w:eastAsia="zh-CN"/>
        </w:rPr>
        <w:t>129.26</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4.04</w:t>
      </w:r>
      <w:r>
        <w:rPr>
          <w:rFonts w:hint="eastAsia"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增长</w:t>
      </w:r>
      <w:r>
        <w:rPr>
          <w:rFonts w:hint="eastAsia" w:eastAsia="仿宋_GB2312" w:cs="Times New Roman"/>
          <w:sz w:val="32"/>
          <w:szCs w:val="32"/>
          <w:u w:val="single"/>
          <w:lang w:val="en-US" w:eastAsia="zh-CN"/>
        </w:rPr>
        <w:t>3.23</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。变动原因主要是</w:t>
      </w:r>
      <w:r>
        <w:rPr>
          <w:rFonts w:hint="eastAsia" w:eastAsia="仿宋_GB2312" w:cs="Times New Roman"/>
          <w:sz w:val="32"/>
          <w:szCs w:val="32"/>
          <w:lang w:eastAsia="zh-CN"/>
        </w:rPr>
        <w:t>调整工资标准后增加工资总额养老保险缴纳基数增加。</w:t>
      </w:r>
    </w:p>
    <w:p>
      <w:pPr>
        <w:pStyle w:val="10"/>
        <w:wordWrap/>
        <w:spacing w:after="0" w:line="600" w:lineRule="exact"/>
        <w:ind w:firstLine="640" w:firstLineChars="200"/>
        <w:rPr>
          <w:rFonts w:hint="eastAsia" w:eastAsia="仿宋_GB2312" w:cs="Times New Roman"/>
          <w:sz w:val="32"/>
          <w:szCs w:val="32"/>
          <w:lang w:val="en-US" w:eastAsia="zh-CN"/>
        </w:rPr>
      </w:pPr>
      <w:r>
        <w:rPr>
          <w:rFonts w:hint="eastAsia" w:eastAsia="仿宋_GB2312" w:cs="Times New Roman"/>
          <w:sz w:val="32"/>
          <w:szCs w:val="32"/>
          <w:lang w:val="en-US" w:eastAsia="zh-CN"/>
        </w:rPr>
        <w:t>3.行政事业单位养老支出（款）机关事业单位职业年金缴费支出（项）年初预算</w:t>
      </w:r>
      <w:r>
        <w:rPr>
          <w:rFonts w:hint="eastAsia" w:eastAsia="仿宋_GB2312" w:cs="Times New Roman"/>
          <w:sz w:val="32"/>
          <w:szCs w:val="32"/>
          <w:u w:val="single"/>
          <w:lang w:val="en-US" w:eastAsia="zh-CN"/>
        </w:rPr>
        <w:t>113</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95</w:t>
      </w:r>
      <w:r>
        <w:rPr>
          <w:rFonts w:hint="eastAsia" w:eastAsia="仿宋_GB2312" w:cs="Times New Roman"/>
          <w:sz w:val="32"/>
          <w:szCs w:val="32"/>
          <w:lang w:val="en-US" w:eastAsia="zh-CN"/>
        </w:rPr>
        <w:t>万元，增长527.78%。变动原因主要是本年有提前退休人员及当年退休人员。</w:t>
      </w:r>
    </w:p>
    <w:p>
      <w:pPr>
        <w:pStyle w:val="10"/>
        <w:wordWrap/>
        <w:spacing w:after="0" w:line="600" w:lineRule="exact"/>
        <w:ind w:firstLine="643" w:firstLineChars="200"/>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（三）、卫生健康支出</w:t>
      </w:r>
    </w:p>
    <w:p>
      <w:pPr>
        <w:pStyle w:val="10"/>
        <w:wordWrap/>
        <w:spacing w:after="0" w:line="60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val="en-US" w:eastAsia="zh-CN"/>
        </w:rPr>
        <w:t>1.行政事业单位医疗（款）行政单位医疗（项）</w:t>
      </w:r>
      <w:r>
        <w:rPr>
          <w:rFonts w:hint="eastAsia" w:eastAsia="仿宋_GB2312" w:cs="Times New Roman"/>
          <w:b w:val="0"/>
          <w:bCs w:val="0"/>
          <w:sz w:val="32"/>
          <w:szCs w:val="32"/>
          <w:lang w:val="en-US" w:eastAsia="zh-CN"/>
        </w:rPr>
        <w:t>年初预算</w:t>
      </w:r>
      <w:r>
        <w:rPr>
          <w:rFonts w:hint="eastAsia" w:eastAsia="仿宋_GB2312" w:cs="Times New Roman"/>
          <w:b w:val="0"/>
          <w:bCs w:val="0"/>
          <w:sz w:val="32"/>
          <w:szCs w:val="32"/>
          <w:u w:val="single"/>
          <w:lang w:val="en-US" w:eastAsia="zh-CN"/>
        </w:rPr>
        <w:t>55.92</w:t>
      </w:r>
      <w:r>
        <w:rPr>
          <w:rFonts w:hint="eastAsia" w:eastAsia="仿宋_GB2312" w:cs="Times New Roman"/>
          <w:b w:val="0"/>
          <w:bCs w:val="0"/>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3.16</w:t>
      </w:r>
      <w:r>
        <w:rPr>
          <w:rFonts w:hint="eastAsia" w:eastAsia="仿宋_GB2312" w:cs="Times New Roman"/>
          <w:sz w:val="32"/>
          <w:szCs w:val="32"/>
          <w:lang w:val="en-US" w:eastAsia="zh-CN"/>
        </w:rPr>
        <w:t>万元，增长</w:t>
      </w:r>
      <w:r>
        <w:rPr>
          <w:rFonts w:hint="eastAsia" w:eastAsia="仿宋_GB2312" w:cs="Times New Roman"/>
          <w:sz w:val="32"/>
          <w:szCs w:val="32"/>
          <w:u w:val="single"/>
          <w:lang w:val="en-US" w:eastAsia="zh-CN"/>
        </w:rPr>
        <w:t>5.65</w:t>
      </w:r>
      <w:r>
        <w:rPr>
          <w:rFonts w:hint="eastAsia" w:eastAsia="仿宋_GB2312" w:cs="Times New Roman"/>
          <w:sz w:val="32"/>
          <w:szCs w:val="32"/>
          <w:lang w:val="en-US" w:eastAsia="zh-CN"/>
        </w:rPr>
        <w:t>%。变动原因主要是</w:t>
      </w:r>
      <w:r>
        <w:rPr>
          <w:rFonts w:hint="eastAsia" w:eastAsia="仿宋_GB2312" w:cs="Times New Roman"/>
          <w:sz w:val="32"/>
          <w:szCs w:val="32"/>
          <w:lang w:eastAsia="zh-CN"/>
        </w:rPr>
        <w:t>调整工资标准后增加工资总额</w:t>
      </w:r>
      <w:r>
        <w:rPr>
          <w:rFonts w:hint="eastAsia" w:eastAsia="仿宋_GB2312" w:cs="Times New Roman"/>
          <w:sz w:val="32"/>
          <w:szCs w:val="32"/>
          <w:lang w:val="en-US" w:eastAsia="zh-CN"/>
        </w:rPr>
        <w:t>行政单位医疗</w:t>
      </w:r>
      <w:r>
        <w:rPr>
          <w:rFonts w:hint="eastAsia" w:eastAsia="仿宋_GB2312" w:cs="Times New Roman"/>
          <w:sz w:val="32"/>
          <w:szCs w:val="32"/>
          <w:lang w:eastAsia="zh-CN"/>
        </w:rPr>
        <w:t>保险基数增加。</w:t>
      </w:r>
    </w:p>
    <w:p>
      <w:pPr>
        <w:pStyle w:val="10"/>
        <w:wordWrap/>
        <w:spacing w:after="0" w:line="600" w:lineRule="exact"/>
        <w:ind w:firstLine="640" w:firstLineChars="200"/>
        <w:rPr>
          <w:rFonts w:hint="default" w:eastAsia="仿宋_GB2312" w:cs="Times New Roman"/>
          <w:sz w:val="32"/>
          <w:szCs w:val="32"/>
          <w:lang w:val="en-US" w:eastAsia="zh-CN"/>
        </w:rPr>
      </w:pPr>
      <w:r>
        <w:rPr>
          <w:rFonts w:hint="eastAsia" w:eastAsia="仿宋_GB2312" w:cs="Times New Roman"/>
          <w:sz w:val="32"/>
          <w:szCs w:val="32"/>
          <w:lang w:val="en-US" w:eastAsia="zh-CN"/>
        </w:rPr>
        <w:t>2.行政事业单位医疗（款）公务员医疗补助（项）</w:t>
      </w:r>
      <w:r>
        <w:rPr>
          <w:rFonts w:hint="eastAsia" w:eastAsia="仿宋_GB2312" w:cs="Times New Roman"/>
          <w:b w:val="0"/>
          <w:bCs w:val="0"/>
          <w:sz w:val="32"/>
          <w:szCs w:val="32"/>
          <w:lang w:val="en-US" w:eastAsia="zh-CN"/>
        </w:rPr>
        <w:t>年初预算</w:t>
      </w:r>
      <w:r>
        <w:rPr>
          <w:rFonts w:hint="eastAsia" w:eastAsia="仿宋_GB2312" w:cs="Times New Roman"/>
          <w:b w:val="0"/>
          <w:bCs w:val="0"/>
          <w:sz w:val="32"/>
          <w:szCs w:val="32"/>
          <w:u w:val="single"/>
          <w:lang w:val="en-US" w:eastAsia="zh-CN"/>
        </w:rPr>
        <w:t>7.56</w:t>
      </w:r>
      <w:r>
        <w:rPr>
          <w:rFonts w:hint="eastAsia" w:eastAsia="仿宋_GB2312" w:cs="Times New Roman"/>
          <w:b w:val="0"/>
          <w:bCs w:val="0"/>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0.52</w:t>
      </w:r>
      <w:r>
        <w:rPr>
          <w:rFonts w:hint="eastAsia" w:eastAsia="仿宋_GB2312" w:cs="Times New Roman"/>
          <w:sz w:val="32"/>
          <w:szCs w:val="32"/>
          <w:lang w:val="en-US" w:eastAsia="zh-CN"/>
        </w:rPr>
        <w:t>万元，增减6.44%。变动原因主要是减少在职人员退休后公务员医疗补助基数降低。</w:t>
      </w:r>
    </w:p>
    <w:p>
      <w:pPr>
        <w:pStyle w:val="10"/>
        <w:wordWrap/>
        <w:spacing w:after="0" w:line="600" w:lineRule="exact"/>
        <w:ind w:firstLine="643" w:firstLineChars="200"/>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（四）、住房保障支出</w:t>
      </w:r>
    </w:p>
    <w:p>
      <w:pPr>
        <w:pStyle w:val="10"/>
        <w:wordWrap/>
        <w:spacing w:after="0" w:line="600" w:lineRule="exact"/>
        <w:ind w:firstLine="640" w:firstLineChars="200"/>
        <w:rPr>
          <w:rFonts w:hint="eastAsia" w:eastAsia="仿宋_GB2312" w:cs="Times New Roman"/>
          <w:sz w:val="32"/>
          <w:szCs w:val="32"/>
          <w:lang w:eastAsia="zh-CN"/>
        </w:rPr>
      </w:pPr>
      <w:r>
        <w:rPr>
          <w:rFonts w:hint="eastAsia" w:eastAsia="仿宋_GB2312" w:cs="Times New Roman"/>
          <w:b w:val="0"/>
          <w:bCs w:val="0"/>
          <w:sz w:val="32"/>
          <w:szCs w:val="32"/>
          <w:lang w:val="en-US" w:eastAsia="zh-CN"/>
        </w:rPr>
        <w:t>1、住房改革支出（款）住房公积金（项）年初预算</w:t>
      </w:r>
      <w:r>
        <w:rPr>
          <w:rFonts w:hint="eastAsia" w:eastAsia="仿宋_GB2312" w:cs="Times New Roman"/>
          <w:b w:val="0"/>
          <w:bCs w:val="0"/>
          <w:sz w:val="32"/>
          <w:szCs w:val="32"/>
          <w:u w:val="single"/>
          <w:lang w:val="en-US" w:eastAsia="zh-CN"/>
        </w:rPr>
        <w:t>124.91</w:t>
      </w:r>
      <w:r>
        <w:rPr>
          <w:rFonts w:hint="eastAsia" w:eastAsia="仿宋_GB2312" w:cs="Times New Roman"/>
          <w:b w:val="0"/>
          <w:bCs w:val="0"/>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5.07</w:t>
      </w:r>
      <w:r>
        <w:rPr>
          <w:rFonts w:hint="eastAsia" w:eastAsia="仿宋_GB2312" w:cs="Times New Roman"/>
          <w:sz w:val="32"/>
          <w:szCs w:val="32"/>
          <w:lang w:val="en-US" w:eastAsia="zh-CN"/>
        </w:rPr>
        <w:t>万元，增长</w:t>
      </w:r>
      <w:r>
        <w:rPr>
          <w:rFonts w:hint="eastAsia" w:eastAsia="仿宋_GB2312" w:cs="Times New Roman"/>
          <w:sz w:val="32"/>
          <w:szCs w:val="32"/>
          <w:u w:val="single"/>
          <w:lang w:val="en-US" w:eastAsia="zh-CN"/>
        </w:rPr>
        <w:t>4.23</w:t>
      </w:r>
      <w:r>
        <w:rPr>
          <w:rFonts w:hint="eastAsia" w:eastAsia="仿宋_GB2312" w:cs="Times New Roman"/>
          <w:sz w:val="32"/>
          <w:szCs w:val="32"/>
          <w:lang w:val="en-US" w:eastAsia="zh-CN"/>
        </w:rPr>
        <w:t>%。变动原因主要是</w:t>
      </w:r>
      <w:r>
        <w:rPr>
          <w:rFonts w:hint="eastAsia" w:eastAsia="仿宋_GB2312" w:cs="Times New Roman"/>
          <w:sz w:val="32"/>
          <w:szCs w:val="32"/>
          <w:lang w:eastAsia="zh-CN"/>
        </w:rPr>
        <w:t>调整工资标准后增加工资总额</w:t>
      </w:r>
      <w:r>
        <w:rPr>
          <w:rFonts w:hint="eastAsia" w:eastAsia="仿宋_GB2312" w:cs="Times New Roman"/>
          <w:b w:val="0"/>
          <w:bCs w:val="0"/>
          <w:sz w:val="32"/>
          <w:szCs w:val="32"/>
          <w:lang w:val="en-US" w:eastAsia="zh-CN"/>
        </w:rPr>
        <w:t>住房公积金</w:t>
      </w:r>
      <w:r>
        <w:rPr>
          <w:rFonts w:hint="eastAsia" w:eastAsia="仿宋_GB2312" w:cs="Times New Roman"/>
          <w:sz w:val="32"/>
          <w:szCs w:val="32"/>
          <w:lang w:eastAsia="zh-CN"/>
        </w:rPr>
        <w:t>基数增加。</w:t>
      </w:r>
    </w:p>
    <w:p>
      <w:pPr>
        <w:pStyle w:val="10"/>
        <w:wordWrap/>
        <w:spacing w:after="0" w:line="600" w:lineRule="exact"/>
        <w:ind w:firstLine="640" w:firstLineChars="200"/>
        <w:rPr>
          <w:rFonts w:hint="eastAsia" w:eastAsia="仿宋_GB2312" w:cs="Times New Roman"/>
          <w:sz w:val="32"/>
          <w:szCs w:val="32"/>
          <w:lang w:val="en-US" w:eastAsia="zh-CN"/>
        </w:rPr>
      </w:pPr>
      <w:r>
        <w:rPr>
          <w:rFonts w:hint="eastAsia" w:eastAsia="仿宋_GB2312" w:cs="Times New Roman"/>
          <w:b w:val="0"/>
          <w:bCs w:val="0"/>
          <w:sz w:val="32"/>
          <w:szCs w:val="32"/>
          <w:lang w:val="en-US" w:eastAsia="zh-CN"/>
        </w:rPr>
        <w:t>2、住房改革支出（款） 购房补贴（项）年初预算</w:t>
      </w:r>
      <w:r>
        <w:rPr>
          <w:rFonts w:hint="eastAsia" w:eastAsia="仿宋_GB2312" w:cs="Times New Roman"/>
          <w:b w:val="0"/>
          <w:bCs w:val="0"/>
          <w:sz w:val="32"/>
          <w:szCs w:val="32"/>
          <w:u w:val="single"/>
          <w:lang w:val="en-US" w:eastAsia="zh-CN"/>
        </w:rPr>
        <w:t>22.8</w:t>
      </w:r>
      <w:r>
        <w:rPr>
          <w:rFonts w:hint="eastAsia" w:eastAsia="仿宋_GB2312" w:cs="Times New Roman"/>
          <w:b w:val="0"/>
          <w:bCs w:val="0"/>
          <w:sz w:val="32"/>
          <w:szCs w:val="32"/>
          <w:lang w:val="en-US" w:eastAsia="zh-CN"/>
        </w:rPr>
        <w:t>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eastAsia" w:eastAsia="仿宋_GB2312" w:cs="Times New Roman"/>
          <w:sz w:val="32"/>
          <w:szCs w:val="32"/>
          <w:u w:val="single"/>
          <w:lang w:val="en-US" w:eastAsia="zh-CN"/>
        </w:rPr>
        <w:t>11</w:t>
      </w:r>
      <w:r>
        <w:rPr>
          <w:rFonts w:hint="eastAsia" w:eastAsia="仿宋_GB2312" w:cs="Times New Roman"/>
          <w:sz w:val="32"/>
          <w:szCs w:val="32"/>
          <w:lang w:val="en-US" w:eastAsia="zh-CN"/>
        </w:rPr>
        <w:t>万元，增长</w:t>
      </w:r>
      <w:r>
        <w:rPr>
          <w:rFonts w:hint="eastAsia" w:eastAsia="仿宋_GB2312" w:cs="Times New Roman"/>
          <w:sz w:val="32"/>
          <w:szCs w:val="32"/>
          <w:u w:val="single"/>
          <w:lang w:val="en-US" w:eastAsia="zh-CN"/>
        </w:rPr>
        <w:t>93.22</w:t>
      </w:r>
      <w:r>
        <w:rPr>
          <w:rFonts w:hint="eastAsia" w:eastAsia="仿宋_GB2312" w:cs="Times New Roman"/>
          <w:sz w:val="32"/>
          <w:szCs w:val="32"/>
          <w:lang w:val="en-US" w:eastAsia="zh-CN"/>
        </w:rPr>
        <w:t>%。变动原因主要是调整</w:t>
      </w:r>
      <w:r>
        <w:rPr>
          <w:rFonts w:hint="eastAsia" w:eastAsia="仿宋_GB2312" w:cs="Times New Roman"/>
          <w:b w:val="0"/>
          <w:bCs w:val="0"/>
          <w:sz w:val="32"/>
          <w:szCs w:val="32"/>
          <w:lang w:val="en-US" w:eastAsia="zh-CN"/>
        </w:rPr>
        <w:t>购房补贴额及新职工人员增加。</w:t>
      </w:r>
    </w:p>
    <w:p>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年度一般公共预算财政拨款基本支出预算</w:t>
      </w:r>
      <w:r>
        <w:rPr>
          <w:rFonts w:hint="eastAsia" w:eastAsia="仿宋_GB2312" w:cs="Times New Roman"/>
          <w:sz w:val="32"/>
          <w:szCs w:val="32"/>
          <w:u w:val="single"/>
          <w:lang w:val="en-US" w:eastAsia="zh-CN"/>
        </w:rPr>
        <w:t>2315.25</w:t>
      </w:r>
      <w:r>
        <w:rPr>
          <w:rFonts w:hint="default" w:ascii="Times New Roman" w:hAnsi="Times New Roman" w:eastAsia="仿宋_GB2312" w:cs="Times New Roman"/>
          <w:sz w:val="32"/>
          <w:szCs w:val="32"/>
        </w:rPr>
        <w:t>万元，其中：</w:t>
      </w:r>
    </w:p>
    <w:p>
      <w:pPr>
        <w:pStyle w:val="10"/>
        <w:tabs>
          <w:tab w:val="left" w:pos="2671"/>
          <w:tab w:val="left" w:pos="5000"/>
          <w:tab w:val="left" w:pos="6190"/>
        </w:tabs>
        <w:wordWrap/>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eastAsia" w:eastAsia="仿宋_GB2312" w:cs="Times New Roman"/>
          <w:b/>
          <w:bCs/>
          <w:sz w:val="32"/>
          <w:szCs w:val="32"/>
          <w:u w:val="single"/>
          <w:lang w:val="en-US" w:eastAsia="zh-CN"/>
        </w:rPr>
        <w:t>1877.98</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。主要包括：基本工资、津贴补贴、奖金、伙食补助费、绩效工资、住房公积金、医疗费、其他工资福利支出、离休费、退休费、抚恤金、奖励金、其他对个人和家庭的补助等。</w:t>
      </w:r>
    </w:p>
    <w:p>
      <w:pPr>
        <w:pStyle w:val="10"/>
        <w:tabs>
          <w:tab w:val="left" w:pos="2671"/>
          <w:tab w:val="left" w:pos="5000"/>
          <w:tab w:val="left" w:pos="6190"/>
        </w:tabs>
        <w:wordWrap/>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eastAsia" w:eastAsia="仿宋_GB2312" w:cs="Times New Roman"/>
          <w:b/>
          <w:bCs/>
          <w:sz w:val="32"/>
          <w:szCs w:val="32"/>
          <w:u w:val="single"/>
          <w:lang w:val="en-US" w:eastAsia="zh-CN"/>
        </w:rPr>
        <w:t>437.28</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等。</w:t>
      </w:r>
    </w:p>
    <w:p>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134.7</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134.5</w:t>
      </w:r>
      <w:r>
        <w:rPr>
          <w:rFonts w:hint="default" w:ascii="Times New Roman" w:hAnsi="Times New Roman" w:eastAsia="仿宋_GB2312" w:cs="Times New Roman"/>
          <w:sz w:val="32"/>
          <w:szCs w:val="32"/>
        </w:rPr>
        <w:t>元，占“三公”经费的</w:t>
      </w:r>
      <w:r>
        <w:rPr>
          <w:rFonts w:hint="eastAsia" w:eastAsia="仿宋_GB2312" w:cs="Times New Roman"/>
          <w:sz w:val="32"/>
          <w:szCs w:val="32"/>
          <w:u w:val="single"/>
          <w:lang w:val="en-US" w:eastAsia="zh-CN"/>
        </w:rPr>
        <w:t>99.85</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0.2</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0.15</w:t>
      </w:r>
      <w:r>
        <w:rPr>
          <w:rFonts w:hint="default" w:ascii="Times New Roman" w:hAnsi="Times New Roman" w:eastAsia="仿宋_GB2312" w:cs="Times New Roman"/>
          <w:sz w:val="32"/>
          <w:szCs w:val="32"/>
        </w:rPr>
        <w:t>%。具体情况如下：</w:t>
      </w:r>
    </w:p>
    <w:p>
      <w:pPr>
        <w:wordWrap/>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134.7</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eastAsia" w:eastAsia="仿宋_GB2312" w:cs="Times New Roman"/>
          <w:sz w:val="32"/>
          <w:szCs w:val="32"/>
          <w:u w:val="single"/>
          <w:lang w:val="en-US" w:eastAsia="zh-CN"/>
        </w:rPr>
        <w:t>25</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eastAsia" w:eastAsia="仿宋_GB2312" w:cs="Times New Roman"/>
          <w:sz w:val="32"/>
          <w:szCs w:val="32"/>
          <w:u w:val="single"/>
          <w:lang w:val="en-US" w:eastAsia="zh-CN"/>
        </w:rPr>
        <w:t>22.79</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4"/>
          <w:sz w:val="32"/>
          <w:szCs w:val="32"/>
        </w:rPr>
        <w:t>其中：</w:t>
      </w:r>
    </w:p>
    <w:p>
      <w:pPr>
        <w:pStyle w:val="10"/>
        <w:wordWrap/>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为单位无</w:t>
      </w:r>
      <w:r>
        <w:rPr>
          <w:rFonts w:hint="default" w:ascii="Times New Roman" w:hAnsi="Times New Roman" w:eastAsia="仿宋_GB2312" w:cs="Times New Roman"/>
          <w:sz w:val="32"/>
          <w:szCs w:val="32"/>
        </w:rPr>
        <w:t>因公出国（境）</w:t>
      </w:r>
      <w:r>
        <w:rPr>
          <w:rFonts w:hint="eastAsia" w:eastAsia="仿宋_GB2312" w:cs="Times New Roman"/>
          <w:sz w:val="32"/>
          <w:szCs w:val="32"/>
          <w:lang w:eastAsia="zh-CN"/>
        </w:rPr>
        <w:t>计划</w:t>
      </w:r>
      <w:r>
        <w:rPr>
          <w:rFonts w:hint="default" w:ascii="Times New Roman" w:hAnsi="Times New Roman" w:eastAsia="仿宋_GB2312" w:cs="Times New Roman"/>
          <w:sz w:val="32"/>
          <w:szCs w:val="32"/>
        </w:rPr>
        <w:t>。</w:t>
      </w:r>
    </w:p>
    <w:p>
      <w:pPr>
        <w:pStyle w:val="10"/>
        <w:tabs>
          <w:tab w:val="left" w:pos="2671"/>
          <w:tab w:val="left" w:pos="5000"/>
          <w:tab w:val="left" w:pos="6190"/>
        </w:tabs>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134.5</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25</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u w:val="single"/>
          <w:lang w:val="en-US" w:eastAsia="zh-CN"/>
        </w:rPr>
        <w:t>25</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是</w:t>
      </w:r>
      <w:r>
        <w:rPr>
          <w:rFonts w:hint="eastAsia" w:eastAsia="仿宋_GB2312" w:cs="Times New Roman"/>
          <w:sz w:val="32"/>
          <w:szCs w:val="32"/>
          <w:lang w:eastAsia="zh-CN"/>
        </w:rPr>
        <w:t>我单位今年</w:t>
      </w:r>
      <w:r>
        <w:rPr>
          <w:rFonts w:hint="eastAsia" w:eastAsia="仿宋_GB2312" w:cs="Times New Roman"/>
          <w:sz w:val="32"/>
          <w:szCs w:val="32"/>
          <w:lang w:val="en-US" w:eastAsia="zh-CN"/>
        </w:rPr>
        <w:t>打算购置1辆执法执勤车辆</w:t>
      </w:r>
      <w:r>
        <w:rPr>
          <w:rFonts w:hint="default" w:ascii="Times New Roman" w:hAnsi="Times New Roman" w:eastAsia="仿宋_GB2312" w:cs="Times New Roman"/>
          <w:sz w:val="32"/>
          <w:szCs w:val="32"/>
        </w:rPr>
        <w:t>。</w:t>
      </w:r>
    </w:p>
    <w:p>
      <w:pPr>
        <w:pStyle w:val="10"/>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109.5</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是</w:t>
      </w:r>
      <w:r>
        <w:rPr>
          <w:rFonts w:hint="default" w:ascii="Times New Roman" w:hAnsi="Times New Roman" w:eastAsia="仿宋_GB2312" w:cs="Times New Roman"/>
          <w:sz w:val="32"/>
          <w:szCs w:val="32"/>
        </w:rPr>
        <w:t>公务用车运行维护费预算支出</w:t>
      </w:r>
      <w:r>
        <w:rPr>
          <w:rFonts w:hint="eastAsia" w:eastAsia="仿宋_GB2312" w:cs="Times New Roman"/>
          <w:sz w:val="32"/>
          <w:szCs w:val="32"/>
          <w:lang w:val="en-US" w:eastAsia="zh-CN"/>
        </w:rPr>
        <w:t>无变化</w:t>
      </w:r>
      <w:r>
        <w:rPr>
          <w:rFonts w:hint="default" w:ascii="Times New Roman" w:hAnsi="Times New Roman" w:eastAsia="仿宋_GB2312" w:cs="Times New Roman"/>
          <w:sz w:val="32"/>
          <w:szCs w:val="32"/>
        </w:rPr>
        <w:t>。</w:t>
      </w:r>
    </w:p>
    <w:p>
      <w:pPr>
        <w:pStyle w:val="10"/>
        <w:wordWrap/>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eastAsia" w:eastAsia="仿宋_GB2312" w:cs="Times New Roman"/>
          <w:sz w:val="32"/>
          <w:szCs w:val="32"/>
          <w:u w:val="single"/>
          <w:lang w:val="en-US" w:eastAsia="zh-CN"/>
        </w:rPr>
        <w:t>0.2</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万元，主要原因公务接待费预算支出</w:t>
      </w:r>
      <w:r>
        <w:rPr>
          <w:rFonts w:hint="eastAsia" w:eastAsia="仿宋_GB2312" w:cs="Times New Roman"/>
          <w:sz w:val="32"/>
          <w:szCs w:val="32"/>
          <w:lang w:eastAsia="zh-CN"/>
        </w:rPr>
        <w:t>无变化</w:t>
      </w:r>
      <w:r>
        <w:rPr>
          <w:rFonts w:hint="default" w:ascii="Times New Roman" w:hAnsi="Times New Roman" w:eastAsia="仿宋_GB2312" w:cs="Times New Roman"/>
          <w:sz w:val="32"/>
          <w:szCs w:val="32"/>
        </w:rPr>
        <w:t>。</w:t>
      </w:r>
    </w:p>
    <w:p>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10"/>
        <w:wordWrap/>
        <w:spacing w:after="0" w:line="600" w:lineRule="exact"/>
        <w:ind w:left="17" w:leftChars="8"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eastAsia="zh-CN"/>
        </w:rPr>
        <w:t>锡林郭勒盟公安局阿尔善分局</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年政府性基金支出预算支出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本单位无</w:t>
      </w:r>
      <w:r>
        <w:rPr>
          <w:rFonts w:hint="default" w:ascii="Times New Roman" w:hAnsi="Times New Roman" w:eastAsia="仿宋_GB2312" w:cs="Times New Roman"/>
          <w:sz w:val="32"/>
          <w:szCs w:val="32"/>
        </w:rPr>
        <w:t>政府性基金支出预算。</w:t>
      </w:r>
    </w:p>
    <w:p>
      <w:pPr>
        <w:wordWrap/>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wordWrap/>
        <w:spacing w:line="600" w:lineRule="exact"/>
        <w:ind w:firstLine="640" w:firstLineChars="200"/>
        <w:rPr>
          <w:rFonts w:eastAsia="仿宋_GB2312" w:cs="黑体"/>
          <w:sz w:val="32"/>
          <w:szCs w:val="32"/>
        </w:rPr>
      </w:pPr>
      <w:r>
        <w:rPr>
          <w:rFonts w:hint="eastAsia" w:eastAsia="仿宋_GB2312" w:cs="黑体"/>
          <w:sz w:val="32"/>
          <w:szCs w:val="32"/>
          <w:u w:val="single"/>
          <w:lang w:eastAsia="zh-CN"/>
        </w:rPr>
        <w:t>锡林郭勒盟公安局阿尔善分局</w:t>
      </w:r>
      <w:r>
        <w:rPr>
          <w:rFonts w:hint="eastAsia" w:eastAsia="仿宋_GB2312" w:cs="黑体"/>
          <w:sz w:val="32"/>
          <w:szCs w:val="32"/>
          <w:lang w:val="en-US" w:eastAsia="zh-CN"/>
        </w:rPr>
        <w:t>2024</w:t>
      </w:r>
      <w:r>
        <w:rPr>
          <w:rFonts w:hint="eastAsia" w:eastAsia="仿宋_GB2312" w:cs="黑体"/>
          <w:sz w:val="32"/>
          <w:szCs w:val="32"/>
        </w:rPr>
        <w:t>年国有资本经营预算支出</w:t>
      </w:r>
      <w:r>
        <w:rPr>
          <w:rFonts w:hint="eastAsia" w:eastAsia="仿宋_GB2312" w:cs="黑体"/>
          <w:sz w:val="32"/>
          <w:szCs w:val="32"/>
          <w:u w:val="single"/>
          <w:lang w:val="en-US" w:eastAsia="zh-CN"/>
        </w:rPr>
        <w:t>0</w:t>
      </w:r>
      <w:r>
        <w:rPr>
          <w:rFonts w:hint="eastAsia" w:eastAsia="仿宋_GB2312" w:cs="黑体"/>
          <w:sz w:val="32"/>
          <w:szCs w:val="32"/>
        </w:rPr>
        <w:t>万元。与上年相比增加（减少）</w:t>
      </w:r>
      <w:r>
        <w:rPr>
          <w:rFonts w:hint="eastAsia" w:eastAsia="仿宋_GB2312" w:cs="黑体"/>
          <w:sz w:val="32"/>
          <w:szCs w:val="32"/>
          <w:u w:val="single"/>
          <w:lang w:val="en-US" w:eastAsia="zh-CN"/>
        </w:rPr>
        <w:t>0</w:t>
      </w:r>
      <w:r>
        <w:rPr>
          <w:rFonts w:hint="eastAsia" w:eastAsia="仿宋_GB2312" w:cs="黑体"/>
          <w:sz w:val="32"/>
          <w:szCs w:val="32"/>
        </w:rPr>
        <w:t>万元，增长（减少）</w:t>
      </w:r>
      <w:r>
        <w:rPr>
          <w:rFonts w:hint="eastAsia" w:eastAsia="仿宋_GB2312" w:cs="黑体"/>
          <w:sz w:val="32"/>
          <w:szCs w:val="32"/>
          <w:u w:val="single"/>
          <w:lang w:val="en-US" w:eastAsia="zh-CN"/>
        </w:rPr>
        <w:t>0</w:t>
      </w:r>
      <w:r>
        <w:rPr>
          <w:rFonts w:hint="eastAsia" w:eastAsia="仿宋_GB2312" w:cs="黑体"/>
          <w:sz w:val="32"/>
          <w:szCs w:val="32"/>
        </w:rPr>
        <w:t>%。主要原因是</w:t>
      </w:r>
      <w:r>
        <w:rPr>
          <w:rFonts w:hint="eastAsia" w:eastAsia="仿宋_GB2312" w:cs="黑体"/>
          <w:sz w:val="32"/>
          <w:szCs w:val="32"/>
          <w:lang w:eastAsia="zh-CN"/>
        </w:rPr>
        <w:t>我单位无</w:t>
      </w:r>
      <w:r>
        <w:rPr>
          <w:rFonts w:hint="eastAsia" w:eastAsia="仿宋_GB2312" w:cs="黑体"/>
          <w:sz w:val="32"/>
          <w:szCs w:val="32"/>
        </w:rPr>
        <w:t>国有资本经营预算支</w:t>
      </w:r>
      <w:r>
        <w:rPr>
          <w:rFonts w:hint="eastAsia" w:eastAsia="仿宋_GB2312" w:cs="黑体"/>
          <w:sz w:val="32"/>
          <w:szCs w:val="32"/>
          <w:lang w:eastAsia="zh-CN"/>
        </w:rPr>
        <w:t>出预算</w:t>
      </w:r>
      <w:r>
        <w:rPr>
          <w:rFonts w:hint="eastAsia" w:eastAsia="仿宋_GB2312" w:cs="黑体"/>
          <w:sz w:val="32"/>
          <w:szCs w:val="32"/>
        </w:rPr>
        <w:t>。</w:t>
      </w:r>
    </w:p>
    <w:p>
      <w:pPr>
        <w:wordWrap/>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wordWrap/>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2024年底锡林郭勒盟公安局阿尔善分局</w:t>
      </w:r>
      <w:r>
        <w:rPr>
          <w:rFonts w:hint="default" w:ascii="Times New Roman" w:hAnsi="Times New Roman" w:eastAsia="仿宋_GB2312" w:cs="Times New Roman"/>
          <w:sz w:val="32"/>
          <w:szCs w:val="32"/>
        </w:rPr>
        <w:t>预算安排项目</w:t>
      </w:r>
      <w:r>
        <w:rPr>
          <w:rFonts w:hint="eastAsia" w:eastAsia="仿宋_GB2312" w:cs="Times New Roman"/>
          <w:sz w:val="32"/>
          <w:szCs w:val="32"/>
          <w:u w:val="single"/>
          <w:lang w:val="en-US" w:eastAsia="zh-CN"/>
        </w:rPr>
        <w:t>6</w:t>
      </w:r>
      <w:r>
        <w:rPr>
          <w:rFonts w:hint="default" w:ascii="Times New Roman" w:hAnsi="Times New Roman" w:eastAsia="仿宋_GB2312" w:cs="Times New Roman"/>
          <w:sz w:val="32"/>
          <w:szCs w:val="32"/>
        </w:rPr>
        <w:t>个，项目预算总金额</w:t>
      </w:r>
      <w:r>
        <w:rPr>
          <w:rFonts w:hint="eastAsia" w:eastAsia="仿宋_GB2312" w:cs="Times New Roman"/>
          <w:sz w:val="32"/>
          <w:szCs w:val="32"/>
          <w:u w:val="single"/>
          <w:lang w:val="en-US" w:eastAsia="zh-CN"/>
        </w:rPr>
        <w:t>757.98</w:t>
      </w:r>
      <w:r>
        <w:rPr>
          <w:rFonts w:hint="default" w:ascii="Times New Roman" w:hAnsi="Times New Roman" w:eastAsia="仿宋_GB2312" w:cs="Times New Roman"/>
          <w:sz w:val="32"/>
          <w:szCs w:val="32"/>
        </w:rPr>
        <w:t>万元。其中，财政本年拨款金额</w:t>
      </w:r>
      <w:r>
        <w:rPr>
          <w:rFonts w:hint="eastAsia" w:eastAsia="仿宋_GB2312" w:cs="Times New Roman"/>
          <w:sz w:val="32"/>
          <w:szCs w:val="32"/>
          <w:u w:val="single"/>
          <w:lang w:val="en-US" w:eastAsia="zh-CN"/>
        </w:rPr>
        <w:t>669.42</w:t>
      </w:r>
      <w:r>
        <w:rPr>
          <w:rFonts w:hint="default" w:ascii="Times New Roman" w:hAnsi="Times New Roman" w:eastAsia="仿宋_GB2312" w:cs="Times New Roman"/>
          <w:sz w:val="32"/>
          <w:szCs w:val="32"/>
        </w:rPr>
        <w:t>万元，财政拨款结转结余</w:t>
      </w:r>
      <w:r>
        <w:rPr>
          <w:rFonts w:hint="eastAsia" w:eastAsia="仿宋_GB2312" w:cs="Times New Roman"/>
          <w:sz w:val="32"/>
          <w:szCs w:val="32"/>
          <w:u w:val="single"/>
          <w:lang w:val="en-US" w:eastAsia="zh-CN"/>
        </w:rPr>
        <w:t>88.56</w:t>
      </w:r>
      <w:r>
        <w:rPr>
          <w:rFonts w:hint="default" w:ascii="Times New Roman" w:hAnsi="Times New Roman" w:eastAsia="仿宋_GB2312" w:cs="Times New Roman"/>
          <w:sz w:val="32"/>
          <w:szCs w:val="32"/>
        </w:rPr>
        <w:t>万元，财政专户管理资金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万元，单位资金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w:t>
      </w:r>
    </w:p>
    <w:p>
      <w:pPr>
        <w:pBdr>
          <w:bottom w:val="single" w:color="FFFFFF" w:sz="4" w:space="30"/>
        </w:pBdr>
        <w:wordWrap/>
        <w:snapToGrid w:val="0"/>
        <w:spacing w:line="600" w:lineRule="exact"/>
        <w:ind w:firstLine="643" w:firstLineChars="200"/>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（一）项目名称</w:t>
      </w:r>
      <w:r>
        <w:rPr>
          <w:rFonts w:hint="eastAsia" w:eastAsia="仿宋_GB2312" w:cs="Times New Roman"/>
          <w:b/>
          <w:bCs w:val="0"/>
          <w:color w:val="auto"/>
          <w:sz w:val="32"/>
          <w:szCs w:val="32"/>
          <w:lang w:eastAsia="zh-CN"/>
        </w:rPr>
        <w:t>：涉密项目</w:t>
      </w:r>
      <w:r>
        <w:rPr>
          <w:rFonts w:hint="eastAsia" w:eastAsia="仿宋_GB2312" w:cs="Times New Roman"/>
          <w:b/>
          <w:bCs w:val="0"/>
          <w:color w:val="auto"/>
          <w:sz w:val="32"/>
          <w:szCs w:val="32"/>
          <w:lang w:val="en-US" w:eastAsia="zh-CN"/>
        </w:rPr>
        <w:t>1</w:t>
      </w:r>
    </w:p>
    <w:p>
      <w:pPr>
        <w:pBdr>
          <w:bottom w:val="single" w:color="FFFFFF" w:sz="4" w:space="30"/>
        </w:pBdr>
        <w:wordWrap/>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Bdr>
          <w:bottom w:val="single" w:color="FFFFFF" w:sz="4" w:space="30"/>
        </w:pBdr>
        <w:wordWrap/>
        <w:snapToGrid w:val="0"/>
        <w:spacing w:line="600" w:lineRule="exact"/>
        <w:ind w:firstLine="643" w:firstLineChars="200"/>
        <w:rPr>
          <w:rFonts w:hint="default" w:ascii="Times New Roman" w:hAnsi="Times New Roman" w:eastAsia="仿宋_GB2312" w:cs="Times New Roman"/>
          <w:bCs/>
          <w:color w:val="auto"/>
          <w:sz w:val="32"/>
          <w:szCs w:val="32"/>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 xml:space="preserve"> </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Bdr>
          <w:bottom w:val="single" w:color="FFFFFF" w:sz="4" w:space="30"/>
        </w:pBdr>
        <w:wordWrap/>
        <w:snapToGrid w:val="0"/>
        <w:spacing w:line="600" w:lineRule="exact"/>
        <w:ind w:firstLine="643"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Bdr>
          <w:bottom w:val="single" w:color="FFFFFF" w:sz="4" w:space="30"/>
        </w:pBdr>
        <w:wordWrap/>
        <w:snapToGrid w:val="0"/>
        <w:spacing w:line="600" w:lineRule="exact"/>
        <w:ind w:firstLine="643" w:firstLineChars="200"/>
        <w:rPr>
          <w:rFonts w:hint="eastAsia" w:eastAsia="仿宋_GB2312" w:cs="Times New Roman"/>
          <w:bCs/>
          <w:color w:val="FF0000"/>
          <w:sz w:val="32"/>
          <w:szCs w:val="32"/>
          <w:lang w:eastAsia="zh-CN"/>
        </w:rPr>
      </w:pPr>
      <w:r>
        <w:rPr>
          <w:rFonts w:hint="eastAsia" w:eastAsia="仿宋_GB2312" w:cs="Times New Roman"/>
          <w:b/>
          <w:bCs w:val="0"/>
          <w:color w:val="auto"/>
          <w:sz w:val="32"/>
          <w:szCs w:val="32"/>
          <w:lang w:eastAsia="zh-CN"/>
        </w:rPr>
        <w:t>涉密项目</w:t>
      </w:r>
      <w:r>
        <w:rPr>
          <w:rFonts w:hint="eastAsia" w:eastAsia="仿宋_GB2312" w:cs="Times New Roman"/>
          <w:bCs/>
          <w:color w:val="auto"/>
          <w:sz w:val="32"/>
          <w:szCs w:val="32"/>
          <w:lang w:eastAsia="zh-CN"/>
        </w:rPr>
        <w:t>。</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Bdr>
          <w:bottom w:val="single" w:color="FFFFFF" w:sz="4" w:space="30"/>
        </w:pBdr>
        <w:wordWrap/>
        <w:snapToGrid w:val="0"/>
        <w:spacing w:line="600" w:lineRule="exact"/>
        <w:ind w:firstLine="640" w:firstLineChars="200"/>
        <w:rPr>
          <w:rFonts w:hint="default"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6.</w:t>
      </w:r>
      <w:r>
        <w:rPr>
          <w:rFonts w:hint="eastAsia" w:eastAsia="仿宋_GB2312" w:cs="Times New Roman"/>
          <w:bCs/>
          <w:color w:val="auto"/>
          <w:sz w:val="32"/>
          <w:szCs w:val="32"/>
          <w:lang w:val="en-US" w:eastAsia="zh-CN"/>
        </w:rPr>
        <w:t>上年结转结余</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2023年度结转结余该项目预算51.35万元。</w:t>
      </w:r>
    </w:p>
    <w:p>
      <w:pPr>
        <w:pBdr>
          <w:bottom w:val="single" w:color="FFFFFF" w:sz="4" w:space="30"/>
        </w:pBdr>
        <w:wordWrap/>
        <w:snapToGrid w:val="0"/>
        <w:spacing w:line="600" w:lineRule="exact"/>
        <w:ind w:firstLine="643" w:firstLineChars="200"/>
        <w:rPr>
          <w:rFonts w:hint="eastAsia"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val="en-US" w:eastAsia="zh-CN"/>
        </w:rPr>
        <w:t>二</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：打击网络赌博和网络传销办案经费</w:t>
      </w:r>
    </w:p>
    <w:p>
      <w:pPr>
        <w:pBdr>
          <w:bottom w:val="single" w:color="FFFFFF" w:sz="4" w:space="30"/>
        </w:pBdr>
        <w:wordWrap/>
        <w:snapToGrid w:val="0"/>
        <w:spacing w:line="60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1.项目概述 </w:t>
      </w:r>
    </w:p>
    <w:p>
      <w:pPr>
        <w:pBdr>
          <w:bottom w:val="single" w:color="FFFFFF" w:sz="4" w:space="30"/>
        </w:pBdr>
        <w:wordWrap/>
        <w:snapToGrid w:val="0"/>
        <w:spacing w:line="600" w:lineRule="exact"/>
        <w:ind w:firstLine="640"/>
        <w:rPr>
          <w:rFonts w:hint="eastAsia" w:eastAsia="仿宋_GB2312" w:cs="Times New Roman"/>
          <w:bCs/>
          <w:color w:val="auto"/>
          <w:sz w:val="32"/>
          <w:szCs w:val="32"/>
          <w:lang w:eastAsia="zh-CN"/>
        </w:rPr>
      </w:pPr>
      <w:r>
        <w:rPr>
          <w:rFonts w:hint="eastAsia" w:eastAsia="仿宋_GB2312" w:cs="Times New Roman"/>
          <w:b w:val="0"/>
          <w:bCs/>
          <w:color w:val="auto"/>
          <w:sz w:val="32"/>
          <w:szCs w:val="32"/>
          <w:lang w:eastAsia="zh-CN"/>
        </w:rPr>
        <w:t>本项目主要用于打击网络赌博和网络传销办案经费</w:t>
      </w:r>
    </w:p>
    <w:p>
      <w:pPr>
        <w:widowControl w:val="0"/>
        <w:numPr>
          <w:ilvl w:val="0"/>
          <w:numId w:val="0"/>
        </w:numPr>
        <w:pBdr>
          <w:bottom w:val="single" w:color="FFFFFF" w:sz="4" w:space="30"/>
        </w:pBdr>
        <w:wordWrap/>
        <w:adjustRightInd/>
        <w:snapToGrid w:val="0"/>
        <w:spacing w:line="360" w:lineRule="auto"/>
        <w:ind w:firstLine="640" w:firstLineChars="200"/>
        <w:textAlignment w:val="auto"/>
        <w:rPr>
          <w:rFonts w:hint="default" w:eastAsia="仿宋_GB2312" w:cs="Times New Roman"/>
          <w:bCs/>
          <w:color w:val="auto"/>
          <w:sz w:val="32"/>
          <w:szCs w:val="32"/>
          <w:lang w:eastAsia="zh-CN"/>
        </w:rPr>
      </w:pPr>
      <w:r>
        <w:rPr>
          <w:rFonts w:hint="eastAsia"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w:t>
      </w:r>
      <w:r>
        <w:rPr>
          <w:rFonts w:hint="default" w:eastAsia="仿宋_GB2312" w:cs="Times New Roman"/>
          <w:bCs/>
          <w:color w:val="auto"/>
          <w:sz w:val="32"/>
          <w:szCs w:val="32"/>
          <w:lang w:eastAsia="zh-CN"/>
        </w:rPr>
        <w:t xml:space="preserve">立项依据 </w:t>
      </w:r>
    </w:p>
    <w:p>
      <w:pPr>
        <w:widowControl w:val="0"/>
        <w:numPr>
          <w:ilvl w:val="0"/>
          <w:numId w:val="0"/>
        </w:numPr>
        <w:pBdr>
          <w:bottom w:val="single" w:color="FFFFFF" w:sz="4" w:space="30"/>
        </w:pBdr>
        <w:wordWrap/>
        <w:adjustRightInd/>
        <w:snapToGrid w:val="0"/>
        <w:spacing w:line="360" w:lineRule="auto"/>
        <w:ind w:firstLine="640" w:firstLineChars="200"/>
        <w:textAlignment w:val="auto"/>
        <w:rPr>
          <w:rFonts w:hint="default" w:ascii="Times New Roman" w:hAnsi="Times New Roman" w:eastAsia="仿宋_GB2312" w:cs="Times New Roman"/>
          <w:bCs/>
          <w:color w:val="FF0000"/>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针对目前分局正在侦办的两起案件，因此案涉案资金大、涉及人数多、调查取证难，需聘请专业公司开展网络技术侦查，包括现金流分析、资金研判、后台技术支撑、数据筛选、定位重点嫌疑银行卡、远程勘验电子证据司法鉴定等，从而为案件侦破分析提供数据支撑。同时此类案件涉及地域广、人员多，需要大量省外出差调证工作</w:t>
      </w:r>
      <w:r>
        <w:rPr>
          <w:rFonts w:hint="eastAsia" w:eastAsia="仿宋_GB2312" w:cs="Times New Roman"/>
          <w:bCs/>
          <w:color w:val="auto"/>
          <w:kern w:val="2"/>
          <w:sz w:val="32"/>
          <w:szCs w:val="32"/>
          <w:lang w:val="en-US" w:eastAsia="zh-CN" w:bidi="ar-SA"/>
        </w:rPr>
        <w:t>。</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 xml:space="preserve">.实施主体 </w:t>
      </w:r>
    </w:p>
    <w:p>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.实施方案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w:t>
      </w:r>
      <w:r>
        <w:rPr>
          <w:rFonts w:hint="eastAsia" w:eastAsia="仿宋_GB2312" w:cs="Times New Roman"/>
          <w:b w:val="0"/>
          <w:bCs/>
          <w:color w:val="auto"/>
          <w:sz w:val="32"/>
          <w:szCs w:val="32"/>
          <w:lang w:eastAsia="zh-CN"/>
        </w:rPr>
        <w:t>打击网络赌博和网络传销办案经费</w:t>
      </w:r>
      <w:r>
        <w:rPr>
          <w:rFonts w:hint="default" w:ascii="Times New Roman" w:hAnsi="Times New Roman" w:eastAsia="仿宋_GB2312" w:cs="Times New Roman"/>
          <w:bCs/>
          <w:color w:val="auto"/>
          <w:sz w:val="32"/>
          <w:szCs w:val="32"/>
        </w:rPr>
        <w:t>制定本年业务预算 ，主要用于</w:t>
      </w:r>
      <w:r>
        <w:rPr>
          <w:rFonts w:hint="eastAsia" w:eastAsia="仿宋_GB2312" w:cs="Times New Roman"/>
          <w:bCs/>
          <w:color w:val="auto"/>
          <w:sz w:val="32"/>
          <w:szCs w:val="32"/>
          <w:lang w:eastAsia="zh-CN"/>
        </w:rPr>
        <w:t>办案业务差旅费支出及技术服务委托业务费。</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.实施周期 </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rPr>
        <w:t>.</w:t>
      </w:r>
      <w:r>
        <w:rPr>
          <w:rFonts w:hint="eastAsia" w:eastAsia="仿宋_GB2312" w:cs="Times New Roman"/>
          <w:bCs/>
          <w:color w:val="auto"/>
          <w:sz w:val="32"/>
          <w:szCs w:val="32"/>
          <w:lang w:val="en-US" w:eastAsia="zh-CN"/>
        </w:rPr>
        <w:t>上年结转结余</w:t>
      </w:r>
      <w:r>
        <w:rPr>
          <w:rFonts w:hint="default" w:ascii="Times New Roman" w:hAnsi="Times New Roman" w:eastAsia="仿宋_GB2312" w:cs="Times New Roman"/>
          <w:bCs/>
          <w:color w:val="auto"/>
          <w:sz w:val="32"/>
          <w:szCs w:val="32"/>
        </w:rPr>
        <w:t xml:space="preserve"> </w:t>
      </w:r>
    </w:p>
    <w:p>
      <w:pPr>
        <w:pBdr>
          <w:bottom w:val="single" w:color="FFFFFF" w:sz="4" w:space="30"/>
        </w:pBdr>
        <w:wordWrap/>
        <w:snapToGrid w:val="0"/>
        <w:spacing w:line="600" w:lineRule="exact"/>
        <w:ind w:firstLine="640" w:firstLineChars="200"/>
        <w:rPr>
          <w:rFonts w:hint="default"/>
          <w:lang w:val="en-US" w:eastAsia="zh-CN"/>
        </w:rPr>
      </w:pPr>
      <w:r>
        <w:rPr>
          <w:rFonts w:hint="eastAsia" w:eastAsia="仿宋_GB2312" w:cs="Times New Roman"/>
          <w:bCs/>
          <w:color w:val="auto"/>
          <w:sz w:val="32"/>
          <w:szCs w:val="32"/>
          <w:lang w:val="en-US" w:eastAsia="zh-CN"/>
        </w:rPr>
        <w:t>2023年度结转结余该项目预算51.35万元。</w:t>
      </w:r>
    </w:p>
    <w:p>
      <w:pPr>
        <w:pBdr>
          <w:bottom w:val="single" w:color="FFFFFF" w:sz="4" w:space="30"/>
        </w:pBdr>
        <w:wordWrap/>
        <w:snapToGrid w:val="0"/>
        <w:spacing w:line="600" w:lineRule="exact"/>
        <w:ind w:firstLine="643" w:firstLineChars="200"/>
        <w:rPr>
          <w:rFonts w:hint="default" w:ascii="Times New Roman" w:hAnsi="Times New Roman" w:eastAsia="仿宋_GB2312" w:cs="Times New Roman"/>
          <w:b/>
          <w:bCs w:val="0"/>
          <w:color w:val="auto"/>
          <w:sz w:val="32"/>
          <w:szCs w:val="32"/>
          <w:lang w:val="en-US"/>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val="en-US" w:eastAsia="zh-CN"/>
        </w:rPr>
        <w:t>三</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：涉密项目</w:t>
      </w:r>
      <w:r>
        <w:rPr>
          <w:rFonts w:hint="eastAsia" w:eastAsia="仿宋_GB2312" w:cs="Times New Roman"/>
          <w:b/>
          <w:bCs w:val="0"/>
          <w:color w:val="auto"/>
          <w:sz w:val="32"/>
          <w:szCs w:val="32"/>
          <w:lang w:val="en-US" w:eastAsia="zh-CN"/>
        </w:rPr>
        <w:t>2</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1.项目概述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 w:val="0"/>
          <w:bCs/>
          <w:color w:val="auto"/>
          <w:sz w:val="32"/>
          <w:szCs w:val="32"/>
          <w:lang w:eastAsia="zh-CN"/>
        </w:rPr>
        <w:t>涉密项目</w:t>
      </w:r>
      <w:r>
        <w:rPr>
          <w:rFonts w:hint="eastAsia" w:eastAsia="仿宋_GB2312" w:cs="Times New Roman"/>
          <w:bCs/>
          <w:color w:val="auto"/>
          <w:sz w:val="32"/>
          <w:szCs w:val="32"/>
          <w:lang w:eastAsia="zh-CN"/>
        </w:rPr>
        <w:t>。</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 w:val="0"/>
          <w:bCs/>
          <w:color w:val="auto"/>
          <w:sz w:val="32"/>
          <w:szCs w:val="32"/>
          <w:lang w:eastAsia="zh-CN"/>
        </w:rPr>
        <w:t>涉密项目</w:t>
      </w:r>
      <w:r>
        <w:rPr>
          <w:rFonts w:hint="eastAsia" w:eastAsia="仿宋_GB2312" w:cs="Times New Roman"/>
          <w:bCs/>
          <w:color w:val="auto"/>
          <w:sz w:val="32"/>
          <w:szCs w:val="32"/>
          <w:lang w:eastAsia="zh-CN"/>
        </w:rPr>
        <w:t>。</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 w:val="0"/>
          <w:bCs/>
          <w:color w:val="auto"/>
          <w:sz w:val="32"/>
          <w:szCs w:val="32"/>
          <w:lang w:eastAsia="zh-CN"/>
        </w:rPr>
        <w:t>涉密项目</w:t>
      </w:r>
      <w:r>
        <w:rPr>
          <w:rFonts w:hint="eastAsia" w:eastAsia="仿宋_GB2312" w:cs="Times New Roman"/>
          <w:bCs/>
          <w:color w:val="auto"/>
          <w:sz w:val="32"/>
          <w:szCs w:val="32"/>
          <w:lang w:eastAsia="zh-CN"/>
        </w:rPr>
        <w:t>。</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 xml:space="preserve">6.年度预算安排 </w:t>
      </w:r>
    </w:p>
    <w:p>
      <w:pPr>
        <w:pBdr>
          <w:bottom w:val="single" w:color="FFFFFF" w:sz="4" w:space="30"/>
        </w:pBdr>
        <w:wordWrap/>
        <w:snapToGrid w:val="0"/>
        <w:spacing w:line="600" w:lineRule="exact"/>
        <w:ind w:firstLine="640" w:firstLineChars="200"/>
        <w:rPr>
          <w:rFonts w:hint="default"/>
          <w:lang w:val="en-US" w:eastAsia="zh-CN"/>
        </w:rPr>
      </w:pPr>
      <w:r>
        <w:rPr>
          <w:rFonts w:hint="eastAsia" w:eastAsia="仿宋_GB2312" w:cs="Times New Roman"/>
          <w:bCs/>
          <w:color w:val="auto"/>
          <w:sz w:val="32"/>
          <w:szCs w:val="32"/>
          <w:lang w:val="en-US" w:eastAsia="zh-CN"/>
        </w:rPr>
        <w:t>2024年度该项目预算150万元。</w:t>
      </w:r>
    </w:p>
    <w:p>
      <w:pPr>
        <w:pBdr>
          <w:bottom w:val="single" w:color="FFFFFF" w:sz="4" w:space="30"/>
        </w:pBdr>
        <w:wordWrap/>
        <w:snapToGrid w:val="0"/>
        <w:spacing w:line="600" w:lineRule="exact"/>
        <w:ind w:firstLine="643" w:firstLineChars="200"/>
        <w:rPr>
          <w:rFonts w:hint="eastAsia"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val="en-US" w:eastAsia="zh-CN"/>
        </w:rPr>
        <w:t>四</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：全盟警务助理人员</w:t>
      </w:r>
    </w:p>
    <w:p>
      <w:pPr>
        <w:pBdr>
          <w:bottom w:val="single" w:color="FFFFFF" w:sz="4" w:space="30"/>
        </w:pBdr>
        <w:wordWrap/>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eastAsia"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 xml:space="preserve">.项目概述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eastAsia="zh-CN"/>
        </w:rPr>
      </w:pPr>
      <w:r>
        <w:rPr>
          <w:rFonts w:hint="eastAsia" w:eastAsia="仿宋_GB2312" w:cs="Times New Roman"/>
          <w:bCs/>
          <w:color w:val="auto"/>
          <w:sz w:val="32"/>
          <w:szCs w:val="32"/>
          <w:lang w:eastAsia="zh-CN"/>
        </w:rPr>
        <w:t>本项目主要用于 202</w:t>
      </w:r>
      <w:r>
        <w:rPr>
          <w:rFonts w:hint="eastAsia" w:eastAsia="仿宋_GB2312" w:cs="Times New Roman"/>
          <w:bCs/>
          <w:color w:val="auto"/>
          <w:sz w:val="32"/>
          <w:szCs w:val="32"/>
          <w:lang w:val="en-US" w:eastAsia="zh-CN"/>
        </w:rPr>
        <w:t>4</w:t>
      </w:r>
      <w:r>
        <w:rPr>
          <w:rFonts w:hint="eastAsia" w:eastAsia="仿宋_GB2312" w:cs="Times New Roman"/>
          <w:bCs/>
          <w:color w:val="auto"/>
          <w:sz w:val="32"/>
          <w:szCs w:val="32"/>
          <w:lang w:eastAsia="zh-CN"/>
        </w:rPr>
        <w:t>年全盟警务助理人员项目款项</w:t>
      </w:r>
    </w:p>
    <w:p>
      <w:pPr>
        <w:pBdr>
          <w:bottom w:val="single" w:color="FFFFFF" w:sz="4" w:space="30"/>
        </w:pBdr>
        <w:wordWrap/>
        <w:snapToGrid w:val="0"/>
        <w:spacing w:line="600" w:lineRule="exact"/>
        <w:ind w:firstLine="640" w:firstLineChars="200"/>
        <w:rPr>
          <w:rFonts w:hint="default" w:eastAsia="仿宋_GB2312" w:cs="Times New Roman"/>
          <w:bCs/>
          <w:color w:val="auto"/>
          <w:sz w:val="32"/>
          <w:szCs w:val="32"/>
          <w:lang w:eastAsia="zh-CN"/>
        </w:rPr>
      </w:pPr>
      <w:r>
        <w:rPr>
          <w:rFonts w:hint="eastAsia"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w:t>
      </w:r>
      <w:r>
        <w:rPr>
          <w:rFonts w:hint="default" w:eastAsia="仿宋_GB2312" w:cs="Times New Roman"/>
          <w:bCs/>
          <w:color w:val="auto"/>
          <w:sz w:val="32"/>
          <w:szCs w:val="32"/>
          <w:lang w:eastAsia="zh-CN"/>
        </w:rPr>
        <w:t xml:space="preserve">立项依据 </w:t>
      </w:r>
    </w:p>
    <w:p>
      <w:pPr>
        <w:pBdr>
          <w:bottom w:val="single" w:color="FFFFFF" w:sz="4" w:space="30"/>
        </w:pBdr>
        <w:wordWrap/>
        <w:snapToGrid w:val="0"/>
        <w:spacing w:line="600" w:lineRule="exact"/>
        <w:ind w:firstLine="640" w:firstLineChars="200"/>
        <w:rPr>
          <w:rFonts w:hint="default" w:eastAsia="仿宋_GB2312" w:cs="Times New Roman"/>
          <w:bCs/>
          <w:color w:val="auto"/>
          <w:sz w:val="32"/>
          <w:szCs w:val="32"/>
          <w:lang w:eastAsia="zh-CN"/>
        </w:rPr>
      </w:pPr>
      <w:r>
        <w:rPr>
          <w:rFonts w:hint="eastAsia" w:eastAsia="仿宋_GB2312" w:cs="Times New Roman"/>
          <w:bCs/>
          <w:color w:val="auto"/>
          <w:sz w:val="32"/>
          <w:szCs w:val="32"/>
          <w:lang w:eastAsia="zh-CN"/>
        </w:rPr>
        <w:t>根据《锡林郭勒盟嘎查（村）警务助理管理办法》（锡党 政法【2020】32 号）文件要求，故申请此项目保障公安业务正常进行。</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 xml:space="preserve">.实施主体 </w:t>
      </w:r>
    </w:p>
    <w:p>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.实施方案 </w:t>
      </w:r>
    </w:p>
    <w:p>
      <w:pPr>
        <w:numPr>
          <w:ilvl w:val="0"/>
          <w:numId w:val="0"/>
        </w:num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根据财政批复</w:t>
      </w:r>
      <w:r>
        <w:rPr>
          <w:rFonts w:hint="eastAsia" w:ascii="Times New Roman" w:hAnsi="Times New Roman" w:eastAsia="仿宋_GB2312" w:cs="Times New Roman"/>
          <w:bCs/>
          <w:color w:val="auto"/>
          <w:kern w:val="2"/>
          <w:sz w:val="32"/>
          <w:szCs w:val="32"/>
          <w:lang w:val="en-US" w:eastAsia="zh-CN" w:bidi="ar-SA"/>
        </w:rPr>
        <w:t>全盟警务助理人员</w:t>
      </w:r>
      <w:r>
        <w:rPr>
          <w:rFonts w:hint="default" w:ascii="Times New Roman" w:hAnsi="Times New Roman" w:eastAsia="仿宋_GB2312" w:cs="Times New Roman"/>
          <w:bCs/>
          <w:color w:val="auto"/>
          <w:kern w:val="2"/>
          <w:sz w:val="32"/>
          <w:szCs w:val="32"/>
          <w:lang w:val="en-US" w:eastAsia="zh-CN" w:bidi="ar-SA"/>
        </w:rPr>
        <w:t>制定本年业务预算 ，</w:t>
      </w:r>
      <w:r>
        <w:rPr>
          <w:rFonts w:hint="eastAsia" w:ascii="Times New Roman" w:hAnsi="Times New Roman" w:eastAsia="仿宋_GB2312" w:cs="Times New Roman"/>
          <w:bCs/>
          <w:color w:val="auto"/>
          <w:kern w:val="2"/>
          <w:sz w:val="32"/>
          <w:szCs w:val="32"/>
          <w:lang w:val="en-US" w:eastAsia="zh-CN" w:bidi="ar-SA"/>
        </w:rPr>
        <w:t>主要用于锡林郭勒盟公安局阿尔善分局警务助理人员 9 人，每月工资 1000 元*12 月=108000 元，杂费 16</w:t>
      </w:r>
      <w:r>
        <w:rPr>
          <w:rFonts w:hint="eastAsia" w:eastAsia="仿宋_GB2312" w:cs="Times New Roman"/>
          <w:bCs/>
          <w:color w:val="auto"/>
          <w:kern w:val="2"/>
          <w:sz w:val="32"/>
          <w:szCs w:val="32"/>
          <w:lang w:val="en-US" w:eastAsia="zh-CN" w:bidi="ar-SA"/>
        </w:rPr>
        <w:t>2</w:t>
      </w:r>
      <w:r>
        <w:rPr>
          <w:rFonts w:hint="eastAsia" w:ascii="Times New Roman" w:hAnsi="Times New Roman" w:eastAsia="仿宋_GB2312" w:cs="Times New Roman"/>
          <w:bCs/>
          <w:color w:val="auto"/>
          <w:kern w:val="2"/>
          <w:sz w:val="32"/>
          <w:szCs w:val="32"/>
          <w:lang w:val="en-US" w:eastAsia="zh-CN" w:bidi="ar-SA"/>
        </w:rPr>
        <w:t>00。合计 12.4</w:t>
      </w:r>
      <w:r>
        <w:rPr>
          <w:rFonts w:hint="eastAsia" w:eastAsia="仿宋_GB2312" w:cs="Times New Roman"/>
          <w:bCs/>
          <w:color w:val="auto"/>
          <w:kern w:val="2"/>
          <w:sz w:val="32"/>
          <w:szCs w:val="32"/>
          <w:lang w:val="en-US" w:eastAsia="zh-CN" w:bidi="ar-SA"/>
        </w:rPr>
        <w:t>2</w:t>
      </w:r>
      <w:r>
        <w:rPr>
          <w:rFonts w:hint="eastAsia" w:ascii="Times New Roman" w:hAnsi="Times New Roman" w:eastAsia="仿宋_GB2312" w:cs="Times New Roman"/>
          <w:bCs/>
          <w:color w:val="auto"/>
          <w:kern w:val="2"/>
          <w:sz w:val="32"/>
          <w:szCs w:val="32"/>
          <w:lang w:val="en-US" w:eastAsia="zh-CN" w:bidi="ar-SA"/>
        </w:rPr>
        <w:t>万元。</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 xml:space="preserve">6.年度预算安排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2024年度该项目预算12.42万元。</w:t>
      </w:r>
    </w:p>
    <w:p>
      <w:pPr>
        <w:pBdr>
          <w:bottom w:val="single" w:color="FFFFFF" w:sz="4" w:space="30"/>
        </w:pBdr>
        <w:wordWrap/>
        <w:snapToGrid w:val="0"/>
        <w:spacing w:line="600" w:lineRule="exact"/>
        <w:ind w:firstLine="643" w:firstLineChars="200"/>
        <w:rPr>
          <w:rFonts w:hint="eastAsia"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val="en-US" w:eastAsia="zh-CN"/>
        </w:rPr>
        <w:t>五</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：打击网络赌博和网络传销办案经费</w:t>
      </w:r>
    </w:p>
    <w:p>
      <w:pPr>
        <w:pBdr>
          <w:bottom w:val="single" w:color="FFFFFF" w:sz="4" w:space="30"/>
        </w:pBdr>
        <w:wordWrap/>
        <w:snapToGrid w:val="0"/>
        <w:spacing w:line="60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1.项目概述 </w:t>
      </w:r>
    </w:p>
    <w:p>
      <w:pPr>
        <w:pBdr>
          <w:bottom w:val="single" w:color="FFFFFF" w:sz="4" w:space="30"/>
        </w:pBdr>
        <w:wordWrap/>
        <w:snapToGrid w:val="0"/>
        <w:spacing w:line="600" w:lineRule="exact"/>
        <w:ind w:firstLine="640"/>
        <w:rPr>
          <w:rFonts w:hint="eastAsia" w:eastAsia="仿宋_GB2312" w:cs="Times New Roman"/>
          <w:bCs/>
          <w:color w:val="auto"/>
          <w:sz w:val="32"/>
          <w:szCs w:val="32"/>
          <w:lang w:eastAsia="zh-CN"/>
        </w:rPr>
      </w:pPr>
      <w:r>
        <w:rPr>
          <w:rFonts w:hint="eastAsia" w:eastAsia="仿宋_GB2312" w:cs="Times New Roman"/>
          <w:b w:val="0"/>
          <w:bCs/>
          <w:color w:val="auto"/>
          <w:sz w:val="32"/>
          <w:szCs w:val="32"/>
          <w:lang w:eastAsia="zh-CN"/>
        </w:rPr>
        <w:t>本项目主要用于打击网络赌博和网络传销办案经费</w:t>
      </w:r>
    </w:p>
    <w:p>
      <w:pPr>
        <w:widowControl w:val="0"/>
        <w:numPr>
          <w:ilvl w:val="0"/>
          <w:numId w:val="0"/>
        </w:numPr>
        <w:pBdr>
          <w:bottom w:val="single" w:color="FFFFFF" w:sz="4" w:space="30"/>
        </w:pBdr>
        <w:wordWrap/>
        <w:adjustRightInd/>
        <w:snapToGrid w:val="0"/>
        <w:spacing w:line="360" w:lineRule="auto"/>
        <w:ind w:firstLine="640" w:firstLineChars="200"/>
        <w:textAlignment w:val="auto"/>
        <w:rPr>
          <w:rFonts w:hint="default" w:eastAsia="仿宋_GB2312" w:cs="Times New Roman"/>
          <w:bCs/>
          <w:color w:val="auto"/>
          <w:sz w:val="32"/>
          <w:szCs w:val="32"/>
          <w:lang w:eastAsia="zh-CN"/>
        </w:rPr>
      </w:pPr>
      <w:r>
        <w:rPr>
          <w:rFonts w:hint="eastAsia"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w:t>
      </w:r>
      <w:r>
        <w:rPr>
          <w:rFonts w:hint="default" w:eastAsia="仿宋_GB2312" w:cs="Times New Roman"/>
          <w:bCs/>
          <w:color w:val="auto"/>
          <w:sz w:val="32"/>
          <w:szCs w:val="32"/>
          <w:lang w:eastAsia="zh-CN"/>
        </w:rPr>
        <w:t xml:space="preserve">立项依据 </w:t>
      </w:r>
    </w:p>
    <w:p>
      <w:pPr>
        <w:widowControl w:val="0"/>
        <w:numPr>
          <w:ilvl w:val="0"/>
          <w:numId w:val="0"/>
        </w:numPr>
        <w:pBdr>
          <w:bottom w:val="single" w:color="FFFFFF" w:sz="4" w:space="30"/>
        </w:pBdr>
        <w:wordWrap/>
        <w:adjustRightInd/>
        <w:snapToGrid w:val="0"/>
        <w:spacing w:line="360" w:lineRule="auto"/>
        <w:ind w:firstLine="640" w:firstLineChars="200"/>
        <w:textAlignment w:val="auto"/>
        <w:rPr>
          <w:rFonts w:hint="default" w:ascii="Times New Roman" w:hAnsi="Times New Roman" w:eastAsia="仿宋_GB2312" w:cs="Times New Roman"/>
          <w:bCs/>
          <w:color w:val="FF0000"/>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针对目前分局正在侦办的两起案件，因此案涉案资金大、涉及人数多、调查取证难，需聘请专业公司开展网络技术侦查，包括现金流分析、资金研判、后台技术支撑、数据筛选、定位重点嫌疑银行卡、远程勘验电子证据司法鉴定等，从而为案件侦破分析提供数据支撑。同时此类案件涉及地域广、人员多，需要大量省外出差调证工作</w:t>
      </w:r>
      <w:r>
        <w:rPr>
          <w:rFonts w:hint="eastAsia" w:eastAsia="仿宋_GB2312" w:cs="Times New Roman"/>
          <w:bCs/>
          <w:color w:val="auto"/>
          <w:kern w:val="2"/>
          <w:sz w:val="32"/>
          <w:szCs w:val="32"/>
          <w:lang w:val="en-US" w:eastAsia="zh-CN" w:bidi="ar-SA"/>
        </w:rPr>
        <w:t>。</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 xml:space="preserve">.实施主体 </w:t>
      </w:r>
    </w:p>
    <w:p>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.实施方案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根据财政批复</w:t>
      </w:r>
      <w:r>
        <w:rPr>
          <w:rFonts w:hint="eastAsia" w:eastAsia="仿宋_GB2312" w:cs="Times New Roman"/>
          <w:b w:val="0"/>
          <w:bCs/>
          <w:color w:val="auto"/>
          <w:sz w:val="32"/>
          <w:szCs w:val="32"/>
          <w:lang w:eastAsia="zh-CN"/>
        </w:rPr>
        <w:t>打击网络赌博和网络传销办案经费</w:t>
      </w:r>
      <w:r>
        <w:rPr>
          <w:rFonts w:hint="default" w:ascii="Times New Roman" w:hAnsi="Times New Roman" w:eastAsia="仿宋_GB2312" w:cs="Times New Roman"/>
          <w:bCs/>
          <w:color w:val="auto"/>
          <w:sz w:val="32"/>
          <w:szCs w:val="32"/>
        </w:rPr>
        <w:t>制定本年业务预算 ，主要用于</w:t>
      </w:r>
      <w:r>
        <w:rPr>
          <w:rFonts w:hint="eastAsia" w:eastAsia="仿宋_GB2312" w:cs="Times New Roman"/>
          <w:bCs/>
          <w:color w:val="auto"/>
          <w:sz w:val="32"/>
          <w:szCs w:val="32"/>
          <w:lang w:eastAsia="zh-CN"/>
        </w:rPr>
        <w:t>办案业务差旅费支出及技术服务委托业务费。</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.实施周期 </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rPr>
        <w:t xml:space="preserve">.年度预算安排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2024年度该项目预算500万元。</w:t>
      </w:r>
    </w:p>
    <w:p>
      <w:pPr>
        <w:pBdr>
          <w:bottom w:val="single" w:color="FFFFFF" w:sz="4" w:space="30"/>
        </w:pBdr>
        <w:wordWrap/>
        <w:snapToGrid w:val="0"/>
        <w:spacing w:line="600" w:lineRule="exact"/>
        <w:ind w:firstLine="643" w:firstLineChars="200"/>
        <w:rPr>
          <w:rFonts w:hint="eastAsia"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eastAsia="zh-CN"/>
        </w:rPr>
        <w:t>（</w:t>
      </w:r>
      <w:r>
        <w:rPr>
          <w:rFonts w:hint="eastAsia" w:eastAsia="仿宋_GB2312" w:cs="Times New Roman"/>
          <w:b/>
          <w:bCs w:val="0"/>
          <w:color w:val="auto"/>
          <w:sz w:val="32"/>
          <w:szCs w:val="32"/>
          <w:lang w:val="en-US" w:eastAsia="zh-CN"/>
        </w:rPr>
        <w:t>六</w:t>
      </w:r>
      <w:r>
        <w:rPr>
          <w:rFonts w:hint="default" w:ascii="Times New Roman" w:hAnsi="Times New Roman" w:eastAsia="仿宋_GB2312" w:cs="Times New Roman"/>
          <w:b/>
          <w:bCs w:val="0"/>
          <w:color w:val="auto"/>
          <w:sz w:val="32"/>
          <w:szCs w:val="32"/>
          <w:lang w:eastAsia="zh-CN"/>
        </w:rPr>
        <w:t>）项目名称</w:t>
      </w:r>
      <w:r>
        <w:rPr>
          <w:rFonts w:hint="eastAsia" w:eastAsia="仿宋_GB2312" w:cs="Times New Roman"/>
          <w:b/>
          <w:bCs w:val="0"/>
          <w:color w:val="auto"/>
          <w:sz w:val="32"/>
          <w:szCs w:val="32"/>
          <w:lang w:eastAsia="zh-CN"/>
        </w:rPr>
        <w:t>：工勤编及辅警被装购置费</w:t>
      </w:r>
    </w:p>
    <w:p>
      <w:pPr>
        <w:pBdr>
          <w:bottom w:val="single" w:color="FFFFFF" w:sz="4" w:space="30"/>
        </w:pBdr>
        <w:wordWrap/>
        <w:snapToGrid w:val="0"/>
        <w:spacing w:line="60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1.项目概述 </w:t>
      </w:r>
    </w:p>
    <w:p>
      <w:pPr>
        <w:pBdr>
          <w:bottom w:val="single" w:color="FFFFFF" w:sz="4" w:space="30"/>
        </w:pBdr>
        <w:wordWrap/>
        <w:snapToGrid w:val="0"/>
        <w:spacing w:line="600" w:lineRule="exact"/>
        <w:ind w:firstLine="640"/>
        <w:rPr>
          <w:rFonts w:hint="eastAsia" w:eastAsia="仿宋_GB2312" w:cs="Times New Roman"/>
          <w:b w:val="0"/>
          <w:bCs/>
          <w:color w:val="auto"/>
          <w:sz w:val="32"/>
          <w:szCs w:val="32"/>
          <w:lang w:eastAsia="zh-CN"/>
        </w:rPr>
      </w:pPr>
      <w:r>
        <w:rPr>
          <w:rFonts w:hint="eastAsia" w:eastAsia="仿宋_GB2312" w:cs="Times New Roman"/>
          <w:b w:val="0"/>
          <w:bCs/>
          <w:color w:val="auto"/>
          <w:sz w:val="32"/>
          <w:szCs w:val="32"/>
          <w:lang w:eastAsia="zh-CN"/>
        </w:rPr>
        <w:t>本项目主要用于锡林郭勒盟公安局阿尔善分局工勤编及警务辅助人员被装购置费用。</w:t>
      </w:r>
    </w:p>
    <w:p>
      <w:pPr>
        <w:widowControl w:val="0"/>
        <w:numPr>
          <w:ilvl w:val="0"/>
          <w:numId w:val="4"/>
        </w:numPr>
        <w:pBdr>
          <w:bottom w:val="single" w:color="FFFFFF" w:sz="4" w:space="30"/>
        </w:pBdr>
        <w:wordWrap/>
        <w:adjustRightInd/>
        <w:snapToGrid w:val="0"/>
        <w:spacing w:line="360" w:lineRule="auto"/>
        <w:ind w:firstLine="640" w:firstLineChars="200"/>
        <w:textAlignment w:val="auto"/>
        <w:rPr>
          <w:rFonts w:hint="default" w:eastAsia="仿宋_GB2312" w:cs="Times New Roman"/>
          <w:bCs/>
          <w:color w:val="auto"/>
          <w:sz w:val="32"/>
          <w:szCs w:val="32"/>
          <w:lang w:eastAsia="zh-CN"/>
        </w:rPr>
      </w:pPr>
      <w:r>
        <w:rPr>
          <w:rFonts w:hint="default" w:eastAsia="仿宋_GB2312" w:cs="Times New Roman"/>
          <w:bCs/>
          <w:color w:val="auto"/>
          <w:sz w:val="32"/>
          <w:szCs w:val="32"/>
          <w:lang w:eastAsia="zh-CN"/>
        </w:rPr>
        <w:t xml:space="preserve">立项依据 </w:t>
      </w:r>
    </w:p>
    <w:p>
      <w:pPr>
        <w:widowControl w:val="0"/>
        <w:numPr>
          <w:ilvl w:val="0"/>
          <w:numId w:val="0"/>
        </w:numPr>
        <w:pBdr>
          <w:bottom w:val="single" w:color="FFFFFF" w:sz="4" w:space="30"/>
        </w:pBdr>
        <w:wordWrap/>
        <w:adjustRightInd/>
        <w:snapToGrid w:val="0"/>
        <w:spacing w:line="360" w:lineRule="auto"/>
        <w:ind w:firstLine="640" w:firstLineChars="200"/>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根据《人民警察制式服装及其标志管理规定》、《中华人民共和国</w:t>
      </w:r>
      <w:r>
        <w:rPr>
          <w:rFonts w:hint="eastAsia" w:eastAsia="仿宋_GB2312" w:cs="Times New Roman"/>
          <w:b w:val="0"/>
          <w:bCs/>
          <w:color w:val="auto"/>
          <w:kern w:val="2"/>
          <w:sz w:val="32"/>
          <w:szCs w:val="32"/>
          <w:lang w:val="en-US" w:eastAsia="zh-CN" w:bidi="ar-SA"/>
        </w:rPr>
        <w:t>人民</w:t>
      </w:r>
      <w:r>
        <w:rPr>
          <w:rFonts w:hint="eastAsia" w:ascii="Times New Roman" w:hAnsi="Times New Roman" w:eastAsia="仿宋_GB2312" w:cs="Times New Roman"/>
          <w:b w:val="0"/>
          <w:bCs/>
          <w:color w:val="auto"/>
          <w:kern w:val="2"/>
          <w:sz w:val="32"/>
          <w:szCs w:val="32"/>
          <w:lang w:val="en-US" w:eastAsia="zh-CN" w:bidi="ar-SA"/>
        </w:rPr>
        <w:t>警察法》等有关文件要求，故申请此项目保障分局公 安业务正常进行。</w:t>
      </w:r>
    </w:p>
    <w:p>
      <w:pPr>
        <w:widowControl w:val="0"/>
        <w:numPr>
          <w:ilvl w:val="0"/>
          <w:numId w:val="0"/>
        </w:numPr>
        <w:pBdr>
          <w:bottom w:val="single" w:color="FFFFFF" w:sz="4" w:space="30"/>
        </w:pBdr>
        <w:wordWrap/>
        <w:adjustRightInd/>
        <w:snapToGrid w:val="0"/>
        <w:spacing w:line="360" w:lineRule="auto"/>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Bdr>
          <w:bottom w:val="single" w:color="FFFFFF" w:sz="4" w:space="30"/>
        </w:pBdr>
        <w:wordWrap/>
        <w:snapToGrid w:val="0"/>
        <w:spacing w:line="600" w:lineRule="exact"/>
        <w:ind w:firstLine="640" w:firstLineChars="200"/>
        <w:rPr>
          <w:rFonts w:hint="eastAsia" w:ascii="Times New Roman" w:hAnsi="Times New Roman" w:eastAsia="仿宋_GB2312" w:cs="Times New Roman"/>
          <w:bCs/>
          <w:color w:val="auto"/>
          <w:sz w:val="32"/>
          <w:szCs w:val="32"/>
          <w:lang w:eastAsia="zh-CN"/>
        </w:rPr>
      </w:pPr>
      <w:r>
        <w:rPr>
          <w:rFonts w:hint="eastAsia" w:eastAsia="仿宋_GB2312" w:cs="Times New Roman"/>
          <w:bCs/>
          <w:color w:val="auto"/>
          <w:sz w:val="32"/>
          <w:szCs w:val="32"/>
          <w:lang w:eastAsia="zh-CN"/>
        </w:rPr>
        <w:t>锡林郭勒盟公安局阿尔善分局</w:t>
      </w:r>
    </w:p>
    <w:p>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实施方案 </w:t>
      </w:r>
    </w:p>
    <w:p>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val="0"/>
          <w:bCs/>
          <w:color w:val="auto"/>
          <w:sz w:val="32"/>
          <w:szCs w:val="32"/>
        </w:rPr>
        <w:t>根据财政批复</w:t>
      </w:r>
      <w:r>
        <w:rPr>
          <w:rFonts w:hint="eastAsia" w:eastAsia="仿宋_GB2312" w:cs="Times New Roman"/>
          <w:b w:val="0"/>
          <w:bCs/>
          <w:color w:val="auto"/>
          <w:sz w:val="32"/>
          <w:szCs w:val="32"/>
          <w:lang w:eastAsia="zh-CN"/>
        </w:rPr>
        <w:t>工勤编及辅警被装购置费经费</w:t>
      </w:r>
      <w:r>
        <w:rPr>
          <w:rFonts w:hint="default" w:ascii="Times New Roman" w:hAnsi="Times New Roman" w:eastAsia="仿宋_GB2312" w:cs="Times New Roman"/>
          <w:bCs/>
          <w:color w:val="auto"/>
          <w:sz w:val="32"/>
          <w:szCs w:val="32"/>
        </w:rPr>
        <w:t>制定本年业务预算 ，主要用于阿尔善分局根据从优待警及自身建设情况，采购民警辅警 被装，配齐未列入被装保障民警所需被被装，形成队伍统一标 识，有效开展公安执法执勤工作，维护社会秩序稳定。</w:t>
      </w:r>
    </w:p>
    <w:p>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 xml:space="preserve">年12月31日。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 xml:space="preserve">6.年度预算安排 </w:t>
      </w:r>
    </w:p>
    <w:p>
      <w:pPr>
        <w:pBdr>
          <w:bottom w:val="single" w:color="FFFFFF" w:sz="4" w:space="30"/>
        </w:pBdr>
        <w:wordWrap/>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2024年度该项目预算7万元。</w:t>
      </w:r>
    </w:p>
    <w:p>
      <w:pPr>
        <w:pBdr>
          <w:bottom w:val="single" w:color="FFFFFF" w:sz="4" w:space="30"/>
        </w:pBdr>
        <w:wordWrap/>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sz w:val="32"/>
          <w:szCs w:val="32"/>
          <w:highlight w:val="none"/>
          <w:lang w:val="en-US" w:eastAsia="zh-CN"/>
        </w:rPr>
        <w:t xml:space="preserve">    十一、</w:t>
      </w:r>
      <w:r>
        <w:rPr>
          <w:rFonts w:hint="eastAsia" w:eastAsia="黑体" w:cs="黑体"/>
          <w:b w:val="0"/>
          <w:bCs w:val="0"/>
          <w:sz w:val="32"/>
          <w:szCs w:val="36"/>
        </w:rPr>
        <w:t>一般公共预算机关运行经费支出预算情况说明</w:t>
      </w:r>
    </w:p>
    <w:p>
      <w:pPr>
        <w:pBdr>
          <w:bottom w:val="single" w:color="FFFFFF" w:sz="4" w:space="30"/>
        </w:pBdr>
        <w:wordWrap/>
        <w:snapToGrid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val="en-US" w:eastAsia="zh-CN"/>
        </w:rPr>
        <w:t>2024年锡林郭勒盟公安局阿尔善分局</w:t>
      </w:r>
      <w:r>
        <w:rPr>
          <w:rFonts w:hint="default" w:ascii="Times New Roman" w:hAnsi="Times New Roman" w:eastAsia="仿宋_GB2312" w:cs="Times New Roman"/>
          <w:sz w:val="32"/>
          <w:szCs w:val="32"/>
        </w:rPr>
        <w:t>一般公共预算机关运行经费预算支出</w:t>
      </w:r>
      <w:r>
        <w:rPr>
          <w:rFonts w:hint="eastAsia" w:eastAsia="仿宋_GB2312" w:cs="Times New Roman"/>
          <w:sz w:val="32"/>
          <w:szCs w:val="32"/>
          <w:u w:val="single"/>
          <w:lang w:val="en-US" w:eastAsia="zh-CN"/>
        </w:rPr>
        <w:t>437.28</w:t>
      </w:r>
      <w:r>
        <w:rPr>
          <w:rFonts w:hint="default" w:ascii="Times New Roman" w:hAnsi="Times New Roman" w:eastAsia="仿宋_GB2312" w:cs="Times New Roman"/>
          <w:sz w:val="32"/>
          <w:szCs w:val="32"/>
        </w:rPr>
        <w:t>万元，主要包括以下支出：</w:t>
      </w:r>
      <w:r>
        <w:rPr>
          <w:rFonts w:hint="default" w:ascii="Times New Roman" w:hAnsi="Times New Roman" w:eastAsia="仿宋_GB2312" w:cs="Times New Roman"/>
          <w:color w:val="auto"/>
          <w:sz w:val="32"/>
          <w:szCs w:val="32"/>
        </w:rPr>
        <w:t>办公费</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印刷费</w:t>
      </w:r>
      <w:r>
        <w:rPr>
          <w:rFonts w:hint="eastAsia" w:eastAsia="仿宋_GB2312" w:cs="Times New Roman"/>
          <w:color w:val="auto"/>
          <w:sz w:val="32"/>
          <w:szCs w:val="32"/>
          <w:lang w:val="en-US" w:eastAsia="zh-CN"/>
        </w:rPr>
        <w:t>1.2万元、水费2万元、电费13万元、取暖费32.96</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物业管理费</w:t>
      </w:r>
      <w:r>
        <w:rPr>
          <w:rFonts w:hint="eastAsia" w:eastAsia="仿宋_GB2312" w:cs="Times New Roman"/>
          <w:color w:val="auto"/>
          <w:sz w:val="32"/>
          <w:szCs w:val="32"/>
          <w:lang w:val="en-US" w:eastAsia="zh-CN"/>
        </w:rPr>
        <w:t>139.85万元、</w:t>
      </w:r>
      <w:r>
        <w:rPr>
          <w:rFonts w:hint="default" w:ascii="Times New Roman" w:hAnsi="Times New Roman" w:eastAsia="仿宋_GB2312" w:cs="Times New Roman"/>
          <w:color w:val="auto"/>
          <w:sz w:val="32"/>
          <w:szCs w:val="32"/>
        </w:rPr>
        <w:t>差旅费</w:t>
      </w:r>
      <w:r>
        <w:rPr>
          <w:rFonts w:hint="eastAsia"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公务接待费</w:t>
      </w:r>
      <w:r>
        <w:rPr>
          <w:rFonts w:hint="eastAsia" w:eastAsia="仿宋_GB2312" w:cs="Times New Roman"/>
          <w:color w:val="auto"/>
          <w:sz w:val="32"/>
          <w:szCs w:val="32"/>
          <w:lang w:val="en-US" w:eastAsia="zh-CN"/>
        </w:rPr>
        <w:t>0.2万元、委托业务费2万元、</w:t>
      </w:r>
      <w:r>
        <w:rPr>
          <w:rFonts w:hint="default" w:ascii="Times New Roman" w:hAnsi="Times New Roman" w:eastAsia="仿宋_GB2312" w:cs="Times New Roman"/>
          <w:color w:val="auto"/>
          <w:sz w:val="32"/>
          <w:szCs w:val="32"/>
        </w:rPr>
        <w:t>工会经费</w:t>
      </w:r>
      <w:r>
        <w:rPr>
          <w:rFonts w:hint="eastAsia" w:eastAsia="仿宋_GB2312" w:cs="Times New Roman"/>
          <w:color w:val="auto"/>
          <w:sz w:val="32"/>
          <w:szCs w:val="32"/>
          <w:lang w:val="en-US" w:eastAsia="zh-CN"/>
        </w:rPr>
        <w:t>22.91</w:t>
      </w:r>
      <w:r>
        <w:rPr>
          <w:rFonts w:hint="default" w:ascii="Times New Roman" w:hAnsi="Times New Roman" w:eastAsia="仿宋_GB2312" w:cs="Times New Roman"/>
          <w:color w:val="auto"/>
          <w:sz w:val="32"/>
          <w:szCs w:val="32"/>
        </w:rPr>
        <w:t>万元、福利费</w:t>
      </w:r>
      <w:r>
        <w:rPr>
          <w:rFonts w:hint="eastAsia" w:eastAsia="仿宋_GB2312" w:cs="Times New Roman"/>
          <w:color w:val="auto"/>
          <w:sz w:val="32"/>
          <w:szCs w:val="32"/>
          <w:lang w:val="en-US" w:eastAsia="zh-CN"/>
        </w:rPr>
        <w:t>19.15</w:t>
      </w:r>
      <w:r>
        <w:rPr>
          <w:rFonts w:hint="default" w:ascii="Times New Roman" w:hAnsi="Times New Roman" w:eastAsia="仿宋_GB2312" w:cs="Times New Roman"/>
          <w:color w:val="auto"/>
          <w:sz w:val="32"/>
          <w:szCs w:val="32"/>
        </w:rPr>
        <w:t>万元、公务用车维护费</w:t>
      </w:r>
      <w:r>
        <w:rPr>
          <w:rFonts w:hint="eastAsia" w:eastAsia="仿宋_GB2312" w:cs="Times New Roman"/>
          <w:color w:val="auto"/>
          <w:sz w:val="32"/>
          <w:szCs w:val="32"/>
          <w:lang w:val="en-US" w:eastAsia="zh-CN"/>
        </w:rPr>
        <w:t>109.5</w:t>
      </w:r>
      <w:r>
        <w:rPr>
          <w:rFonts w:hint="default" w:ascii="Times New Roman" w:hAnsi="Times New Roman" w:eastAsia="仿宋_GB2312" w:cs="Times New Roman"/>
          <w:color w:val="auto"/>
          <w:sz w:val="32"/>
          <w:szCs w:val="32"/>
        </w:rPr>
        <w:t>万元、其他交通费</w:t>
      </w:r>
      <w:r>
        <w:rPr>
          <w:rFonts w:hint="eastAsia" w:eastAsia="仿宋_GB2312" w:cs="Times New Roman"/>
          <w:color w:val="auto"/>
          <w:sz w:val="32"/>
          <w:szCs w:val="32"/>
          <w:lang w:val="en-US" w:eastAsia="zh-CN"/>
        </w:rPr>
        <w:t>62.91</w:t>
      </w:r>
      <w:r>
        <w:rPr>
          <w:rFonts w:hint="default" w:ascii="Times New Roman" w:hAnsi="Times New Roman" w:eastAsia="仿宋_GB2312" w:cs="Times New Roman"/>
          <w:color w:val="auto"/>
          <w:sz w:val="32"/>
          <w:szCs w:val="32"/>
        </w:rPr>
        <w:t>万元、其他社会保障缴费</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、奖金</w:t>
      </w:r>
      <w:r>
        <w:rPr>
          <w:rFonts w:hint="eastAsia" w:eastAsia="仿宋_GB2312" w:cs="Times New Roman"/>
          <w:color w:val="auto"/>
          <w:sz w:val="32"/>
          <w:szCs w:val="32"/>
          <w:lang w:val="en-US" w:eastAsia="zh-CN"/>
        </w:rPr>
        <w:t>8万元</w:t>
      </w:r>
      <w:r>
        <w:rPr>
          <w:rFonts w:hint="eastAsia" w:eastAsia="仿宋_GB2312" w:cs="黑体"/>
          <w:color w:val="auto"/>
          <w:sz w:val="32"/>
          <w:szCs w:val="32"/>
        </w:rPr>
        <w:t>。</w:t>
      </w:r>
      <w:r>
        <w:rPr>
          <w:rFonts w:hint="default" w:ascii="Times New Roman" w:hAnsi="Times New Roman" w:eastAsia="仿宋_GB2312" w:cs="Times New Roman"/>
          <w:color w:val="000000"/>
          <w:sz w:val="32"/>
          <w:szCs w:val="32"/>
        </w:rPr>
        <w:t>与</w:t>
      </w:r>
      <w:r>
        <w:rPr>
          <w:rFonts w:hint="default" w:ascii="Times New Roman" w:hAnsi="Times New Roman" w:eastAsia="仿宋_GB2312" w:cs="Times New Roman"/>
          <w:sz w:val="32"/>
          <w:szCs w:val="32"/>
        </w:rPr>
        <w:t>上年相比增加</w:t>
      </w:r>
      <w:r>
        <w:rPr>
          <w:rFonts w:hint="eastAsia" w:eastAsia="仿宋_GB2312" w:cs="Times New Roman"/>
          <w:sz w:val="32"/>
          <w:szCs w:val="32"/>
          <w:u w:val="single"/>
          <w:lang w:val="en-US" w:eastAsia="zh-CN"/>
        </w:rPr>
        <w:t>7.05</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1.64</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工会经费和福利费</w:t>
      </w:r>
      <w:r>
        <w:rPr>
          <w:rFonts w:hint="eastAsia" w:eastAsia="仿宋_GB2312" w:cs="Times New Roman"/>
          <w:sz w:val="32"/>
          <w:szCs w:val="32"/>
          <w:lang w:val="en-US" w:eastAsia="zh-CN"/>
        </w:rPr>
        <w:t>及其他交通费用</w:t>
      </w:r>
      <w:r>
        <w:rPr>
          <w:rFonts w:hint="eastAsia" w:eastAsia="仿宋_GB2312" w:cs="Times New Roman"/>
          <w:sz w:val="32"/>
          <w:szCs w:val="32"/>
          <w:lang w:eastAsia="zh-CN"/>
        </w:rPr>
        <w:t>增加</w:t>
      </w:r>
      <w:r>
        <w:rPr>
          <w:rFonts w:hint="default" w:ascii="Times New Roman" w:hAnsi="Times New Roman" w:eastAsia="仿宋_GB2312" w:cs="Times New Roman"/>
          <w:sz w:val="32"/>
          <w:szCs w:val="32"/>
        </w:rPr>
        <w:t>。</w:t>
      </w:r>
    </w:p>
    <w:p>
      <w:pPr>
        <w:numPr>
          <w:ilvl w:val="0"/>
          <w:numId w:val="0"/>
        </w:numPr>
        <w:pBdr>
          <w:bottom w:val="single" w:color="FFFFFF" w:sz="4" w:space="30"/>
        </w:pBdr>
        <w:wordWrap/>
        <w:snapToGrid w:val="0"/>
        <w:spacing w:line="600" w:lineRule="exact"/>
        <w:rPr>
          <w:rFonts w:eastAsia="仿宋_GB2312" w:cs="黑体"/>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年度政府采购支出预算总额</w:t>
      </w:r>
      <w:r>
        <w:rPr>
          <w:rFonts w:hint="eastAsia" w:eastAsia="仿宋_GB2312" w:cs="Times New Roman"/>
          <w:sz w:val="32"/>
          <w:szCs w:val="32"/>
          <w:u w:val="single"/>
          <w:lang w:val="en-US" w:eastAsia="zh-CN"/>
        </w:rPr>
        <w:t>98.76</w:t>
      </w:r>
      <w:r>
        <w:rPr>
          <w:rFonts w:hint="default" w:ascii="Times New Roman" w:hAnsi="Times New Roman" w:eastAsia="仿宋_GB2312" w:cs="Times New Roman"/>
          <w:sz w:val="32"/>
          <w:szCs w:val="32"/>
        </w:rPr>
        <w:t>万元，其中：拟采购货物支出</w:t>
      </w:r>
      <w:r>
        <w:rPr>
          <w:rFonts w:hint="eastAsia" w:eastAsia="仿宋_GB2312" w:cs="Times New Roman"/>
          <w:sz w:val="32"/>
          <w:szCs w:val="32"/>
          <w:u w:val="single"/>
          <w:lang w:val="en-US" w:eastAsia="zh-CN"/>
        </w:rPr>
        <w:t>1.41</w:t>
      </w:r>
      <w:r>
        <w:rPr>
          <w:rFonts w:hint="default" w:ascii="Times New Roman" w:hAnsi="Times New Roman" w:eastAsia="仿宋_GB2312" w:cs="Times New Roman"/>
          <w:sz w:val="32"/>
          <w:szCs w:val="32"/>
        </w:rPr>
        <w:t>万元、拟采购工程支出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万元、拟购买服务支出</w:t>
      </w:r>
      <w:r>
        <w:rPr>
          <w:rFonts w:hint="eastAsia" w:eastAsia="仿宋_GB2312" w:cs="Times New Roman"/>
          <w:sz w:val="32"/>
          <w:szCs w:val="32"/>
          <w:u w:val="single"/>
          <w:lang w:val="en-US" w:eastAsia="zh-CN"/>
        </w:rPr>
        <w:t>97.35</w:t>
      </w:r>
      <w:r>
        <w:rPr>
          <w:rFonts w:hint="default" w:ascii="Times New Roman" w:hAnsi="Times New Roman" w:eastAsia="仿宋_GB2312" w:cs="Times New Roman"/>
          <w:sz w:val="32"/>
          <w:szCs w:val="32"/>
        </w:rPr>
        <w:t>万元。</w:t>
      </w:r>
    </w:p>
    <w:p>
      <w:pPr>
        <w:numPr>
          <w:ilvl w:val="0"/>
          <w:numId w:val="0"/>
        </w:numPr>
        <w:pBdr>
          <w:bottom w:val="single" w:color="FFFFFF" w:sz="4" w:space="30"/>
        </w:pBdr>
        <w:wordWrap/>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numPr>
          <w:ilvl w:val="0"/>
          <w:numId w:val="0"/>
        </w:numPr>
        <w:pBdr>
          <w:bottom w:val="single" w:color="FFFFFF" w:sz="4" w:space="30"/>
        </w:pBdr>
        <w:wordWrap/>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eastAsia" w:eastAsia="仿宋_GB2312" w:cs="Times New Roman"/>
          <w:sz w:val="32"/>
          <w:szCs w:val="32"/>
          <w:u w:val="single"/>
          <w:lang w:val="en-US" w:eastAsia="zh-CN"/>
        </w:rPr>
        <w:t>21</w:t>
      </w:r>
      <w:r>
        <w:rPr>
          <w:rFonts w:hint="default" w:ascii="Times New Roman" w:hAnsi="Times New Roman" w:eastAsia="仿宋_GB2312" w:cs="Times New Roman"/>
          <w:sz w:val="32"/>
          <w:szCs w:val="32"/>
        </w:rPr>
        <w:t>辆，其中，一般公务用车</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rPr>
        <w:t>辆、执法执勤用车</w:t>
      </w:r>
      <w:r>
        <w:rPr>
          <w:rFonts w:hint="eastAsia" w:eastAsia="仿宋_GB2312" w:cs="Times New Roman"/>
          <w:sz w:val="32"/>
          <w:szCs w:val="32"/>
          <w:u w:val="single"/>
          <w:lang w:val="en-US" w:eastAsia="zh-CN"/>
        </w:rPr>
        <w:t>16</w:t>
      </w:r>
      <w:r>
        <w:rPr>
          <w:rFonts w:hint="default" w:ascii="Times New Roman" w:hAnsi="Times New Roman" w:eastAsia="仿宋_GB2312" w:cs="Times New Roman"/>
          <w:sz w:val="32"/>
          <w:szCs w:val="32"/>
        </w:rPr>
        <w:t>辆、特种专业技术用车</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辆、业务用车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辆、其他用车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辆等。单价50万元（含）以上的通用设备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台（套），单价100万元（含）以上的专用设备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w:t>
      </w:r>
    </w:p>
    <w:p>
      <w:pPr>
        <w:numPr>
          <w:ilvl w:val="0"/>
          <w:numId w:val="0"/>
        </w:numPr>
        <w:pBdr>
          <w:bottom w:val="single" w:color="FFFFFF" w:sz="4" w:space="30"/>
        </w:pBdr>
        <w:wordWrap/>
        <w:snapToGrid w:val="0"/>
        <w:spacing w:line="600" w:lineRule="exact"/>
        <w:rPr>
          <w:rFonts w:eastAsia="仿宋_GB2312" w:cs="黑体"/>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numPr>
          <w:ilvl w:val="0"/>
          <w:numId w:val="0"/>
        </w:numPr>
        <w:pBdr>
          <w:bottom w:val="single" w:color="FFFFFF" w:sz="4" w:space="30"/>
        </w:pBdr>
        <w:wordWrap/>
        <w:snapToGrid w:val="0"/>
        <w:spacing w:line="600" w:lineRule="exact"/>
        <w:rPr>
          <w:rFonts w:hint="eastAsia" w:ascii="微软雅黑" w:hAnsi="微软雅黑" w:eastAsia="微软雅黑" w:cs="微软雅黑"/>
          <w:sz w:val="36"/>
          <w:szCs w:val="36"/>
        </w:rPr>
      </w:pPr>
      <w:r>
        <w:rPr>
          <w:rFonts w:hint="eastAsia" w:eastAsia="黑体" w:cs="黑体"/>
          <w:b/>
          <w:bCs/>
          <w:sz w:val="32"/>
          <w:szCs w:val="36"/>
          <w:lang w:val="en-US" w:eastAsia="zh-CN"/>
        </w:rPr>
        <w:t xml:space="preserve">    </w:t>
      </w:r>
      <w:r>
        <w:rPr>
          <w:rFonts w:hint="eastAsia" w:eastAsia="仿宋_GB2312" w:cs="黑体"/>
          <w:sz w:val="32"/>
          <w:szCs w:val="32"/>
          <w:lang w:val="en-US" w:eastAsia="zh-CN"/>
        </w:rPr>
        <w:t>2024</w:t>
      </w:r>
      <w:r>
        <w:rPr>
          <w:rFonts w:hint="eastAsia" w:eastAsia="仿宋_GB2312" w:cs="黑体"/>
          <w:sz w:val="32"/>
          <w:szCs w:val="32"/>
        </w:rPr>
        <w:t>年，填报绩效目标的预算项目</w:t>
      </w:r>
      <w:r>
        <w:rPr>
          <w:rFonts w:hint="eastAsia" w:eastAsia="仿宋_GB2312" w:cs="黑体"/>
          <w:sz w:val="32"/>
          <w:szCs w:val="32"/>
          <w:u w:val="single"/>
          <w:lang w:val="en-US" w:eastAsia="zh-CN"/>
        </w:rPr>
        <w:t>6</w:t>
      </w:r>
      <w:r>
        <w:rPr>
          <w:rFonts w:hint="eastAsia" w:eastAsia="仿宋_GB2312" w:cs="黑体"/>
          <w:sz w:val="32"/>
          <w:szCs w:val="32"/>
        </w:rPr>
        <w:t>个，公开绩效目标</w:t>
      </w:r>
      <w:r>
        <w:rPr>
          <w:rFonts w:hint="eastAsia" w:eastAsia="仿宋_GB2312" w:cs="黑体"/>
          <w:sz w:val="32"/>
          <w:szCs w:val="32"/>
          <w:u w:val="single"/>
          <w:lang w:val="en-US" w:eastAsia="zh-CN"/>
        </w:rPr>
        <w:t>4</w:t>
      </w:r>
      <w:r>
        <w:rPr>
          <w:rFonts w:hint="eastAsia" w:eastAsia="仿宋_GB2312" w:cs="黑体"/>
          <w:sz w:val="32"/>
          <w:szCs w:val="32"/>
        </w:rPr>
        <w:t>个，公开项目占全部预算项目的</w:t>
      </w:r>
      <w:r>
        <w:rPr>
          <w:rFonts w:hint="eastAsia" w:eastAsia="仿宋_GB2312" w:cs="黑体"/>
          <w:sz w:val="32"/>
          <w:szCs w:val="32"/>
          <w:u w:val="single"/>
          <w:lang w:val="en-US" w:eastAsia="zh-CN"/>
        </w:rPr>
        <w:t>66.67</w:t>
      </w:r>
      <w:r>
        <w:rPr>
          <w:rFonts w:hint="eastAsia" w:eastAsia="仿宋_GB2312" w:cs="黑体"/>
          <w:sz w:val="32"/>
          <w:szCs w:val="32"/>
        </w:rPr>
        <w:t>%。公开填报绩效目标的项目预算</w:t>
      </w:r>
      <w:r>
        <w:rPr>
          <w:rFonts w:hint="eastAsia" w:eastAsia="仿宋_GB2312" w:cs="黑体"/>
          <w:sz w:val="32"/>
          <w:szCs w:val="32"/>
          <w:u w:val="single"/>
          <w:lang w:val="en-US" w:eastAsia="zh-CN"/>
        </w:rPr>
        <w:t>556.63</w:t>
      </w:r>
      <w:r>
        <w:rPr>
          <w:rFonts w:hint="eastAsia" w:eastAsia="仿宋_GB2312" w:cs="黑体"/>
          <w:sz w:val="32"/>
          <w:szCs w:val="32"/>
        </w:rPr>
        <w:t>万元，占全部项目预算的</w:t>
      </w:r>
      <w:r>
        <w:rPr>
          <w:rFonts w:hint="eastAsia" w:eastAsia="仿宋_GB2312" w:cs="黑体"/>
          <w:sz w:val="32"/>
          <w:szCs w:val="32"/>
          <w:u w:val="single"/>
          <w:lang w:val="en-US" w:eastAsia="zh-CN"/>
        </w:rPr>
        <w:t>73.44</w:t>
      </w:r>
      <w:r>
        <w:rPr>
          <w:rFonts w:hint="eastAsia" w:eastAsia="仿宋_GB2312" w:cs="黑体"/>
          <w:sz w:val="32"/>
          <w:szCs w:val="32"/>
          <w:u w:val="single"/>
        </w:rPr>
        <w:t xml:space="preserve"> </w:t>
      </w:r>
      <w:r>
        <w:rPr>
          <w:rFonts w:hint="eastAsia" w:eastAsia="仿宋_GB2312" w:cs="黑体"/>
          <w:sz w:val="32"/>
          <w:szCs w:val="32"/>
        </w:rPr>
        <w:t>%。</w:t>
      </w:r>
    </w:p>
    <w:p>
      <w:pPr>
        <w:pStyle w:val="7"/>
        <w:tabs>
          <w:tab w:val="left" w:pos="4392"/>
        </w:tabs>
        <w:wordWrap/>
        <w:spacing w:before="0" w:after="0" w:line="600" w:lineRule="exact"/>
        <w:ind w:firstLine="720" w:firstLineChars="200"/>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第三部分   名词解释</w:t>
      </w:r>
    </w:p>
    <w:p>
      <w:pPr>
        <w:rPr>
          <w:sz w:val="36"/>
          <w:szCs w:val="36"/>
        </w:rPr>
      </w:pPr>
    </w:p>
    <w:p>
      <w:pPr>
        <w:wordWrap/>
        <w:spacing w:line="600" w:lineRule="exact"/>
        <w:ind w:firstLine="643" w:firstLineChars="200"/>
        <w:rPr>
          <w:rFonts w:eastAsia="仿宋_GB2312" w:cs="黑体"/>
          <w:sz w:val="32"/>
          <w:szCs w:val="32"/>
        </w:rPr>
      </w:pPr>
      <w:r>
        <w:rPr>
          <w:rFonts w:hint="eastAsia" w:eastAsia="仿宋_GB2312" w:cs="黑体"/>
          <w:b/>
          <w:bCs/>
          <w:sz w:val="32"/>
          <w:szCs w:val="32"/>
        </w:rPr>
        <w:t>一、财政拨款：</w:t>
      </w:r>
      <w:r>
        <w:rPr>
          <w:rFonts w:hint="eastAsia" w:eastAsia="仿宋_GB2312" w:cs="黑体"/>
          <w:sz w:val="32"/>
          <w:szCs w:val="32"/>
        </w:rPr>
        <w:t>部门/单位从同级财政部门取得的各类财政拨款，包括一般公共预算拨款、政府性基金预算拨款、国有资本经营预算拨款。</w:t>
      </w:r>
    </w:p>
    <w:p>
      <w:pPr>
        <w:wordWrap/>
        <w:spacing w:line="600" w:lineRule="exact"/>
        <w:ind w:firstLine="643" w:firstLineChars="200"/>
      </w:pPr>
      <w:r>
        <w:rPr>
          <w:rFonts w:hint="eastAsia" w:eastAsia="仿宋_GB2312" w:cs="黑体"/>
          <w:b/>
          <w:bCs/>
          <w:sz w:val="32"/>
          <w:szCs w:val="32"/>
        </w:rPr>
        <w:t>二、一般公共预算拨款收入：</w:t>
      </w:r>
      <w:r>
        <w:rPr>
          <w:rFonts w:hint="eastAsia" w:ascii="仿宋" w:hAnsi="仿宋" w:eastAsia="仿宋" w:cs="仿宋"/>
          <w:bCs/>
          <w:sz w:val="30"/>
          <w:szCs w:val="30"/>
        </w:rPr>
        <w:t>指市级财政当年拨付的资金。</w:t>
      </w:r>
    </w:p>
    <w:p>
      <w:pPr>
        <w:wordWrap/>
        <w:spacing w:line="600" w:lineRule="exact"/>
        <w:ind w:firstLine="643" w:firstLineChars="200"/>
        <w:rPr>
          <w:rFonts w:eastAsia="仿宋_GB2312" w:cs="黑体"/>
          <w:sz w:val="32"/>
          <w:szCs w:val="32"/>
        </w:rPr>
      </w:pPr>
      <w:r>
        <w:rPr>
          <w:rFonts w:hint="eastAsia" w:eastAsia="仿宋_GB2312" w:cs="黑体"/>
          <w:b/>
          <w:bCs/>
          <w:sz w:val="32"/>
          <w:szCs w:val="32"/>
        </w:rPr>
        <w:t>三、财政专户管理资金：</w:t>
      </w:r>
      <w:r>
        <w:rPr>
          <w:rFonts w:hint="eastAsia" w:eastAsia="仿宋_GB2312" w:cs="黑体"/>
          <w:sz w:val="32"/>
          <w:szCs w:val="32"/>
        </w:rPr>
        <w:t>缴入财政专户、实行专项管理的高中以上学费、住宿费、高校委托培养费、函大、电大、夜大及短训班培训费等教育收费。</w:t>
      </w:r>
    </w:p>
    <w:p>
      <w:pPr>
        <w:wordWrap/>
        <w:spacing w:line="600" w:lineRule="exact"/>
        <w:ind w:firstLine="643" w:firstLineChars="200"/>
        <w:rPr>
          <w:rFonts w:eastAsia="仿宋_GB2312" w:cs="黑体"/>
          <w:sz w:val="32"/>
          <w:szCs w:val="32"/>
        </w:rPr>
      </w:pPr>
      <w:r>
        <w:rPr>
          <w:rFonts w:hint="eastAsia" w:eastAsia="仿宋_GB2312" w:cs="黑体"/>
          <w:b/>
          <w:bCs/>
          <w:sz w:val="32"/>
          <w:szCs w:val="32"/>
        </w:rPr>
        <w:t>四、单位资金：</w:t>
      </w:r>
      <w:r>
        <w:rPr>
          <w:rFonts w:hint="eastAsia" w:eastAsia="仿宋_GB2312" w:cs="黑体"/>
          <w:sz w:val="32"/>
          <w:szCs w:val="32"/>
        </w:rPr>
        <w:t>除财政拨款收入和财政专户管理资金以外的收入，包括事业收入（不含教育收费）、上级补助收入、附属单位上缴收入、事业单位经营收入及其他收入（包含债务收入、投资收益等）。</w:t>
      </w:r>
    </w:p>
    <w:p>
      <w:pPr>
        <w:wordWrap/>
        <w:spacing w:line="600" w:lineRule="exact"/>
        <w:ind w:firstLine="643" w:firstLineChars="200"/>
        <w:rPr>
          <w:rFonts w:eastAsia="仿宋_GB2312" w:cs="黑体"/>
          <w:sz w:val="32"/>
          <w:szCs w:val="32"/>
        </w:rPr>
      </w:pPr>
      <w:r>
        <w:rPr>
          <w:rFonts w:hint="eastAsia" w:eastAsia="仿宋_GB2312" w:cs="黑体"/>
          <w:b/>
          <w:bCs/>
          <w:sz w:val="32"/>
          <w:szCs w:val="32"/>
        </w:rPr>
        <w:t>五、基本支出：</w:t>
      </w:r>
      <w:r>
        <w:rPr>
          <w:rFonts w:hint="eastAsia" w:eastAsia="仿宋_GB2312" w:cs="黑体"/>
          <w:sz w:val="32"/>
          <w:szCs w:val="32"/>
        </w:rPr>
        <w:t>指为保障机构正常运转、完成工作任务而发生的人员支出和公用支出。</w:t>
      </w:r>
    </w:p>
    <w:p>
      <w:pPr>
        <w:wordWrap/>
        <w:spacing w:line="600" w:lineRule="exact"/>
        <w:ind w:firstLine="643" w:firstLineChars="200"/>
        <w:rPr>
          <w:rFonts w:eastAsia="仿宋_GB2312" w:cs="黑体"/>
          <w:sz w:val="32"/>
          <w:szCs w:val="32"/>
        </w:rPr>
      </w:pPr>
      <w:r>
        <w:rPr>
          <w:rFonts w:hint="eastAsia" w:eastAsia="仿宋_GB2312" w:cs="黑体"/>
          <w:b/>
          <w:bCs/>
          <w:sz w:val="32"/>
          <w:szCs w:val="32"/>
        </w:rPr>
        <w:t>六、项目支出：</w:t>
      </w:r>
      <w:r>
        <w:rPr>
          <w:rFonts w:hint="eastAsia" w:eastAsia="仿宋_GB2312" w:cs="黑体"/>
          <w:sz w:val="32"/>
          <w:szCs w:val="32"/>
        </w:rPr>
        <w:t>指在基本支出之外为完成特定工作任务和事业发展目标所发生的支出。</w:t>
      </w:r>
    </w:p>
    <w:p>
      <w:pPr>
        <w:wordWrap/>
        <w:spacing w:line="600" w:lineRule="exact"/>
        <w:ind w:firstLine="643" w:firstLineChars="200"/>
        <w:rPr>
          <w:rFonts w:eastAsia="仿宋_GB2312" w:cs="黑体"/>
          <w:sz w:val="32"/>
          <w:szCs w:val="32"/>
        </w:rPr>
      </w:pPr>
      <w:r>
        <w:rPr>
          <w:rFonts w:hint="eastAsia" w:eastAsia="仿宋_GB2312" w:cs="黑体"/>
          <w:b/>
          <w:bCs/>
          <w:sz w:val="32"/>
          <w:szCs w:val="32"/>
        </w:rPr>
        <w:t>七、对个人和家庭的补助：</w:t>
      </w:r>
      <w:r>
        <w:rPr>
          <w:rFonts w:hint="eastAsia" w:eastAsia="仿宋_GB2312" w:cs="黑体"/>
          <w:sz w:val="32"/>
          <w:szCs w:val="32"/>
        </w:rPr>
        <w:t>是指政府用于对个人和家庭的补助支出。</w:t>
      </w:r>
    </w:p>
    <w:p>
      <w:pPr>
        <w:wordWrap/>
        <w:spacing w:line="600" w:lineRule="exact"/>
        <w:ind w:firstLine="643" w:firstLineChars="200"/>
        <w:rPr>
          <w:rFonts w:eastAsia="仿宋_GB2312" w:cs="黑体"/>
          <w:sz w:val="32"/>
          <w:szCs w:val="32"/>
        </w:rPr>
      </w:pPr>
      <w:r>
        <w:rPr>
          <w:rFonts w:hint="eastAsia" w:eastAsia="仿宋_GB2312" w:cs="黑体"/>
          <w:b/>
          <w:bCs/>
          <w:sz w:val="32"/>
          <w:szCs w:val="32"/>
        </w:rPr>
        <w:t>八、“三公”经费：</w:t>
      </w:r>
      <w:r>
        <w:rPr>
          <w:rFonts w:hint="eastAsia" w:eastAsia="仿宋_GB2312" w:cs="黑体"/>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wordWrap/>
        <w:spacing w:line="600" w:lineRule="exact"/>
        <w:ind w:firstLine="643" w:firstLineChars="200"/>
        <w:rPr>
          <w:rFonts w:eastAsia="仿宋_GB2312" w:cs="黑体"/>
          <w:sz w:val="32"/>
          <w:szCs w:val="32"/>
        </w:rPr>
      </w:pPr>
      <w:r>
        <w:rPr>
          <w:rFonts w:hint="eastAsia" w:eastAsia="仿宋_GB2312" w:cs="黑体"/>
          <w:b/>
          <w:bCs/>
          <w:sz w:val="32"/>
          <w:szCs w:val="32"/>
        </w:rPr>
        <w:t>九、机关运行经费：</w:t>
      </w:r>
      <w:r>
        <w:rPr>
          <w:rFonts w:hint="eastAsia" w:eastAsia="仿宋_GB2312" w:cs="黑体"/>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ordWrap/>
        <w:spacing w:line="600" w:lineRule="exact"/>
        <w:ind w:firstLine="643" w:firstLineChars="200"/>
        <w:rPr>
          <w:rFonts w:eastAsia="仿宋_GB2312" w:cs="黑体"/>
          <w:b/>
          <w:bCs/>
          <w:sz w:val="32"/>
          <w:szCs w:val="32"/>
        </w:rPr>
      </w:pPr>
    </w:p>
    <w:p>
      <w:pPr>
        <w:wordWrap/>
        <w:spacing w:line="600" w:lineRule="exact"/>
        <w:jc w:val="center"/>
        <w:rPr>
          <w:rFonts w:hint="eastAsia" w:ascii="微软雅黑" w:hAnsi="微软雅黑" w:eastAsia="微软雅黑" w:cs="微软雅黑"/>
          <w:b w:val="0"/>
          <w:bCs w:val="0"/>
          <w:sz w:val="36"/>
          <w:szCs w:val="36"/>
        </w:rPr>
      </w:pPr>
    </w:p>
    <w:p>
      <w:pPr>
        <w:wordWrap/>
        <w:spacing w:line="600" w:lineRule="exact"/>
        <w:jc w:val="center"/>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第四部分</w:t>
      </w:r>
      <w:r>
        <w:rPr>
          <w:rFonts w:hint="eastAsia" w:ascii="仿宋" w:hAnsi="仿宋" w:eastAsia="仿宋" w:cs="仿宋"/>
          <w:b w:val="0"/>
          <w:bCs w:val="0"/>
          <w:sz w:val="36"/>
          <w:szCs w:val="36"/>
        </w:rPr>
        <w:t xml:space="preserve"> </w:t>
      </w:r>
      <w:r>
        <w:rPr>
          <w:rFonts w:hint="eastAsia" w:ascii="微软雅黑" w:hAnsi="微软雅黑" w:eastAsia="微软雅黑" w:cs="微软雅黑"/>
          <w:b w:val="0"/>
          <w:bCs w:val="0"/>
          <w:sz w:val="36"/>
          <w:szCs w:val="36"/>
        </w:rPr>
        <w:t>预算公开联系方式及信息反馈渠道</w:t>
      </w:r>
    </w:p>
    <w:p>
      <w:pPr>
        <w:wordWrap/>
        <w:snapToGrid w:val="0"/>
        <w:spacing w:line="600" w:lineRule="exact"/>
        <w:rPr>
          <w:rFonts w:hint="eastAsia" w:ascii="微软雅黑" w:hAnsi="微软雅黑" w:eastAsia="微软雅黑" w:cs="微软雅黑"/>
          <w:sz w:val="36"/>
          <w:szCs w:val="36"/>
        </w:rPr>
      </w:pPr>
    </w:p>
    <w:p>
      <w:pPr>
        <w:wordWrap/>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本单位预算公开信息反馈和联系方式：</w:t>
      </w:r>
      <w:r>
        <w:rPr>
          <w:rFonts w:hint="eastAsia" w:ascii="仿宋_GB2312" w:hAnsi="仿宋_GB2312" w:eastAsia="仿宋_GB2312" w:cs="仿宋_GB2312"/>
          <w:sz w:val="32"/>
          <w:szCs w:val="32"/>
          <w:lang w:val="en-US" w:eastAsia="zh-CN"/>
        </w:rPr>
        <w:t>0479-2773356</w:t>
      </w:r>
    </w:p>
    <w:p>
      <w:pPr>
        <w:wordWrap/>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曹巍</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15047186665</w:t>
      </w:r>
    </w:p>
    <w:p>
      <w:pPr>
        <w:pStyle w:val="7"/>
        <w:numPr>
          <w:ilvl w:val="0"/>
          <w:numId w:val="5"/>
        </w:numPr>
        <w:tabs>
          <w:tab w:val="left" w:pos="4392"/>
        </w:tabs>
        <w:wordWrap/>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 xml:space="preserve"> </w:t>
      </w:r>
      <w:r>
        <w:rPr>
          <w:rFonts w:hint="eastAsia" w:ascii="微软雅黑" w:hAnsi="微软雅黑" w:eastAsia="微软雅黑" w:cs="微软雅黑"/>
          <w:b w:val="0"/>
          <w:bCs w:val="0"/>
          <w:sz w:val="36"/>
          <w:szCs w:val="36"/>
          <w:lang w:val="en-US" w:eastAsia="zh-CN"/>
        </w:rPr>
        <w:t>2023</w:t>
      </w:r>
      <w:r>
        <w:rPr>
          <w:rFonts w:hint="eastAsia" w:ascii="微软雅黑" w:hAnsi="微软雅黑" w:eastAsia="微软雅黑" w:cs="微软雅黑"/>
          <w:b w:val="0"/>
          <w:bCs w:val="0"/>
          <w:sz w:val="36"/>
          <w:szCs w:val="36"/>
        </w:rPr>
        <w:t>年度</w:t>
      </w:r>
      <w:r>
        <w:rPr>
          <w:rFonts w:hint="eastAsia" w:ascii="微软雅黑" w:hAnsi="微软雅黑" w:eastAsia="微软雅黑" w:cs="微软雅黑"/>
          <w:b w:val="0"/>
          <w:bCs w:val="0"/>
          <w:sz w:val="36"/>
          <w:szCs w:val="36"/>
          <w:lang w:eastAsia="zh-CN"/>
        </w:rPr>
        <w:t>锡林郭勒盟公安局阿尔善分局</w:t>
      </w:r>
      <w:r>
        <w:rPr>
          <w:rFonts w:hint="eastAsia" w:ascii="微软雅黑" w:hAnsi="微软雅黑" w:eastAsia="微软雅黑" w:cs="微软雅黑"/>
          <w:b w:val="0"/>
          <w:bCs w:val="0"/>
          <w:sz w:val="36"/>
          <w:szCs w:val="36"/>
        </w:rPr>
        <w:t>预算表</w:t>
      </w:r>
    </w:p>
    <w:p>
      <w:pPr>
        <w:rPr>
          <w:rFonts w:hint="eastAsia"/>
        </w:rPr>
      </w:pPr>
    </w:p>
    <w:tbl>
      <w:tblPr>
        <w:tblStyle w:val="20"/>
        <w:tblW w:w="14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07"/>
        <w:gridCol w:w="3660"/>
        <w:gridCol w:w="3607"/>
        <w:gridCol w:w="3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145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145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5"/>
                <w:szCs w:val="15"/>
                <w:u w:val="none"/>
              </w:rPr>
            </w:pP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7267" w:type="dxa"/>
            <w:gridSpan w:val="2"/>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收      入</w:t>
            </w:r>
          </w:p>
        </w:tc>
        <w:tc>
          <w:tcPr>
            <w:tcW w:w="7272" w:type="dxa"/>
            <w:gridSpan w:val="2"/>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    目</w:t>
            </w:r>
          </w:p>
        </w:tc>
        <w:tc>
          <w:tcPr>
            <w:tcW w:w="366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预算数</w:t>
            </w:r>
          </w:p>
        </w:tc>
        <w:tc>
          <w:tcPr>
            <w:tcW w:w="360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    目</w:t>
            </w:r>
          </w:p>
        </w:tc>
        <w:tc>
          <w:tcPr>
            <w:tcW w:w="366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一、一般公共预算拨款收入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2,984.67</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一、一般公共服务支出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二、政府性基金预算拨款收入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二、外交支出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三、国有资本经营预算拨款收入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三、国防支出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四、财政专户管理资金收入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四、公共安全支出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2,611.77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五、事业收入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五、教育支出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六、事业单位经营收入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六、科学技术支出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七、上级补助收入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七、文化体育旅游与传媒支出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八、附属单位上缴收入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八、社会保障和就业支出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九、其他收入</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九、社会保险基金支出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十、卫生健康支出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十一、节能环保支出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十二、城市社区支出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十三、农林水支出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十四、交通运输支出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十五、资源勘探工业信息等支出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十六、商业服务业等支出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十七、金融支出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十八、援助其他地区支出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十九、自然资源海洋气象等支出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二十、住房保障支出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二十一、粮油物资储备支出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二十二、国有资本经营预算支出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二十三、灾害防治及应急管理支出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二十四、预备费</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二十五、其他支出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二十六、转移性支付</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二十七、债务还本支出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二十八、债务付息支出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二十九、债务发行费用支出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三十、抗疫特别国债还本支出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三十一、与中央财政往来性支出</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本年收入合计</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2,984.67</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本年支出合计</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3,073.24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上年结转结余</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88.56</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年终结转结余</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9" w:hRule="atLeast"/>
        </w:trPr>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收    入    总    计</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3,073.24</w:t>
            </w:r>
          </w:p>
        </w:tc>
        <w:tc>
          <w:tcPr>
            <w:tcW w:w="3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支    出    总    计</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3,073.24</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20"/>
        <w:tblW w:w="1504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4"/>
        <w:gridCol w:w="2751"/>
        <w:gridCol w:w="1553"/>
        <w:gridCol w:w="574"/>
        <w:gridCol w:w="573"/>
        <w:gridCol w:w="574"/>
        <w:gridCol w:w="575"/>
        <w:gridCol w:w="574"/>
        <w:gridCol w:w="572"/>
        <w:gridCol w:w="576"/>
        <w:gridCol w:w="574"/>
        <w:gridCol w:w="573"/>
        <w:gridCol w:w="574"/>
        <w:gridCol w:w="574"/>
        <w:gridCol w:w="574"/>
        <w:gridCol w:w="574"/>
        <w:gridCol w:w="573"/>
        <w:gridCol w:w="574"/>
        <w:gridCol w:w="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554" w:type="dxa"/>
            <w:tcBorders>
              <w:top w:val="nil"/>
              <w:left w:val="nil"/>
              <w:bottom w:val="nil"/>
              <w:right w:val="nil"/>
              <w:tl2br w:val="nil"/>
              <w:tr2bl w:val="nil"/>
            </w:tcBorders>
            <w:vAlign w:val="top"/>
          </w:tcPr>
          <w:p>
            <w:pPr>
              <w:spacing w:beforeLines="0" w:afterLines="0"/>
              <w:jc w:val="left"/>
              <w:rPr>
                <w:rFonts w:hint="eastAsia" w:ascii="宋体" w:hAnsi="宋体" w:eastAsia="宋体" w:cs="宋体"/>
                <w:b/>
                <w:color w:val="000000"/>
                <w:sz w:val="15"/>
                <w:szCs w:val="15"/>
              </w:rPr>
            </w:pPr>
            <w:r>
              <w:rPr>
                <w:rFonts w:hint="eastAsia" w:ascii="宋体" w:hAnsi="宋体" w:eastAsia="宋体" w:cs="宋体"/>
                <w:b/>
                <w:color w:val="000000"/>
                <w:sz w:val="15"/>
                <w:szCs w:val="15"/>
              </w:rPr>
              <w:t>表2</w:t>
            </w:r>
          </w:p>
        </w:tc>
        <w:tc>
          <w:tcPr>
            <w:tcW w:w="2751"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1553"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3"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5"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2"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6"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3"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3"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155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收入总表</w:t>
            </w:r>
          </w:p>
        </w:tc>
        <w:tc>
          <w:tcPr>
            <w:tcW w:w="2751"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1553"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3"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5"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2"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6"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3"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3"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vAlign w:val="top"/>
          </w:tcPr>
          <w:p>
            <w:pPr>
              <w:spacing w:beforeLines="0" w:afterLines="0"/>
              <w:jc w:val="center"/>
              <w:rPr>
                <w:rFonts w:hint="eastAsia" w:ascii="宋体" w:hAnsi="宋体" w:eastAsia="宋体" w:cs="宋体"/>
                <w:b/>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2751"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1553"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3"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5"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2"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6"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3"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3"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nil"/>
              <w:left w:val="nil"/>
              <w:bottom w:val="nil"/>
              <w:right w:val="nil"/>
              <w:tl2br w:val="nil"/>
              <w:tr2bl w:val="nil"/>
            </w:tcBorders>
            <w:vAlign w:val="top"/>
          </w:tcPr>
          <w:p>
            <w:pPr>
              <w:spacing w:beforeLines="0" w:afterLines="0"/>
              <w:jc w:val="right"/>
              <w:rPr>
                <w:rFonts w:hint="eastAsia" w:ascii="宋体" w:hAnsi="宋体" w:eastAsia="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55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部门（单位）代码</w:t>
            </w:r>
          </w:p>
        </w:tc>
        <w:tc>
          <w:tcPr>
            <w:tcW w:w="2751"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部门（单位）名称</w:t>
            </w:r>
          </w:p>
        </w:tc>
        <w:tc>
          <w:tcPr>
            <w:tcW w:w="1553"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合计</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本年收入</w:t>
            </w:r>
          </w:p>
        </w:tc>
        <w:tc>
          <w:tcPr>
            <w:tcW w:w="573"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5"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2"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6"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3"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上年结转结余</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3"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155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2751"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1553"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小计</w:t>
            </w:r>
          </w:p>
        </w:tc>
        <w:tc>
          <w:tcPr>
            <w:tcW w:w="573"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一般公共预算</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政府性基金预算</w:t>
            </w:r>
          </w:p>
        </w:tc>
        <w:tc>
          <w:tcPr>
            <w:tcW w:w="575"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国有资本经营预算</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财政专户管理资金</w:t>
            </w:r>
          </w:p>
        </w:tc>
        <w:tc>
          <w:tcPr>
            <w:tcW w:w="572"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事业收入</w:t>
            </w:r>
          </w:p>
        </w:tc>
        <w:tc>
          <w:tcPr>
            <w:tcW w:w="576"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事业单位经营收入</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上级补助收入</w:t>
            </w:r>
          </w:p>
        </w:tc>
        <w:tc>
          <w:tcPr>
            <w:tcW w:w="573"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附属单位上缴收入</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其他收入</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小计</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一般公共预算</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政府性基金预算</w:t>
            </w:r>
          </w:p>
        </w:tc>
        <w:tc>
          <w:tcPr>
            <w:tcW w:w="573"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国有资本经营预算</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财政专户管理资金</w:t>
            </w:r>
          </w:p>
        </w:tc>
        <w:tc>
          <w:tcPr>
            <w:tcW w:w="574" w:type="dxa"/>
            <w:tcBorders>
              <w:top w:val="nil"/>
              <w:left w:val="nil"/>
              <w:bottom w:val="nil"/>
              <w:right w:val="nil"/>
              <w:tl2br w:val="nil"/>
              <w:tr2bl w:val="nil"/>
            </w:tcBorders>
            <w:shd w:val="solid" w:color="00CCFF" w:fill="auto"/>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5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eastAsia="宋体" w:cs="宋体"/>
                <w:color w:val="000000"/>
                <w:sz w:val="15"/>
                <w:szCs w:val="15"/>
              </w:rPr>
            </w:pPr>
            <w:r>
              <w:rPr>
                <w:rFonts w:hint="eastAsia" w:ascii="宋体" w:hAnsi="宋体" w:eastAsia="宋体" w:cs="宋体"/>
                <w:color w:val="000000"/>
                <w:sz w:val="15"/>
                <w:szCs w:val="15"/>
              </w:rPr>
              <w:t>119</w:t>
            </w:r>
          </w:p>
        </w:tc>
        <w:tc>
          <w:tcPr>
            <w:tcW w:w="2751"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eastAsia="宋体" w:cs="宋体"/>
                <w:color w:val="000000"/>
                <w:sz w:val="15"/>
                <w:szCs w:val="15"/>
              </w:rPr>
            </w:pPr>
            <w:r>
              <w:rPr>
                <w:rFonts w:hint="eastAsia" w:ascii="宋体" w:hAnsi="宋体" w:eastAsia="宋体" w:cs="宋体"/>
                <w:color w:val="000000"/>
                <w:sz w:val="15"/>
                <w:szCs w:val="15"/>
              </w:rPr>
              <w:t>锡林郭勒盟公安局（部门）</w:t>
            </w:r>
          </w:p>
        </w:tc>
        <w:tc>
          <w:tcPr>
            <w:tcW w:w="155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3,073.24</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2,984.67</w:t>
            </w:r>
          </w:p>
        </w:tc>
        <w:tc>
          <w:tcPr>
            <w:tcW w:w="57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r>
              <w:rPr>
                <w:rFonts w:hint="eastAsia" w:ascii="宋体" w:hAnsi="宋体" w:eastAsia="宋体" w:cs="宋体"/>
                <w:color w:val="000000"/>
                <w:sz w:val="15"/>
                <w:szCs w:val="15"/>
              </w:rPr>
              <w:t>2,984.67</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5"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2"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6"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88.56</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r>
              <w:rPr>
                <w:rFonts w:hint="eastAsia" w:ascii="宋体" w:hAnsi="宋体" w:eastAsia="宋体" w:cs="宋体"/>
                <w:color w:val="000000"/>
                <w:sz w:val="15"/>
                <w:szCs w:val="15"/>
              </w:rPr>
              <w:t>88.56</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5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eastAsia="宋体" w:cs="宋体"/>
                <w:color w:val="000000"/>
                <w:sz w:val="15"/>
                <w:szCs w:val="15"/>
              </w:rPr>
            </w:pPr>
            <w:r>
              <w:rPr>
                <w:rFonts w:hint="eastAsia" w:ascii="宋体" w:hAnsi="宋体" w:eastAsia="宋体" w:cs="宋体"/>
                <w:color w:val="000000"/>
                <w:sz w:val="15"/>
                <w:szCs w:val="15"/>
              </w:rPr>
              <w:t>119002</w:t>
            </w:r>
          </w:p>
        </w:tc>
        <w:tc>
          <w:tcPr>
            <w:tcW w:w="2751"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left"/>
              <w:rPr>
                <w:rFonts w:hint="eastAsia" w:ascii="宋体" w:hAnsi="宋体" w:eastAsia="宋体" w:cs="宋体"/>
                <w:color w:val="000000"/>
                <w:sz w:val="15"/>
                <w:szCs w:val="15"/>
              </w:rPr>
            </w:pPr>
            <w:r>
              <w:rPr>
                <w:rFonts w:hint="eastAsia" w:ascii="宋体" w:hAnsi="宋体" w:eastAsia="宋体" w:cs="宋体"/>
                <w:color w:val="000000"/>
                <w:sz w:val="15"/>
                <w:szCs w:val="15"/>
              </w:rPr>
              <w:t>锡林郭勒盟公安局阿尔善分局</w:t>
            </w:r>
          </w:p>
        </w:tc>
        <w:tc>
          <w:tcPr>
            <w:tcW w:w="155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3,073.24</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2,984.67</w:t>
            </w:r>
          </w:p>
        </w:tc>
        <w:tc>
          <w:tcPr>
            <w:tcW w:w="57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r>
              <w:rPr>
                <w:rFonts w:hint="eastAsia" w:ascii="宋体" w:hAnsi="宋体" w:eastAsia="宋体" w:cs="宋体"/>
                <w:color w:val="000000"/>
                <w:sz w:val="15"/>
                <w:szCs w:val="15"/>
              </w:rPr>
              <w:t>2,984.67</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5"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2"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6"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88.56</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r>
              <w:rPr>
                <w:rFonts w:hint="eastAsia" w:ascii="宋体" w:hAnsi="宋体" w:eastAsia="宋体" w:cs="宋体"/>
                <w:color w:val="000000"/>
                <w:sz w:val="15"/>
                <w:szCs w:val="15"/>
              </w:rPr>
              <w:t>88.56</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color w:val="00000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55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center"/>
              <w:rPr>
                <w:rFonts w:hint="eastAsia" w:ascii="宋体" w:hAnsi="宋体" w:eastAsia="宋体" w:cs="宋体"/>
                <w:b/>
                <w:color w:val="000000"/>
                <w:sz w:val="15"/>
                <w:szCs w:val="15"/>
              </w:rPr>
            </w:pPr>
            <w:r>
              <w:rPr>
                <w:rFonts w:hint="eastAsia" w:ascii="宋体" w:hAnsi="宋体" w:eastAsia="宋体" w:cs="宋体"/>
                <w:b/>
                <w:color w:val="000000"/>
                <w:sz w:val="15"/>
                <w:szCs w:val="15"/>
              </w:rPr>
              <w:t>合计</w:t>
            </w:r>
          </w:p>
        </w:tc>
        <w:tc>
          <w:tcPr>
            <w:tcW w:w="2751"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center"/>
              <w:rPr>
                <w:rFonts w:hint="eastAsia" w:ascii="宋体" w:hAnsi="宋体" w:eastAsia="宋体" w:cs="宋体"/>
                <w:b/>
                <w:color w:val="000000"/>
                <w:sz w:val="15"/>
                <w:szCs w:val="15"/>
              </w:rPr>
            </w:pPr>
          </w:p>
        </w:tc>
        <w:tc>
          <w:tcPr>
            <w:tcW w:w="155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3,073.24</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2,984.67</w:t>
            </w:r>
          </w:p>
        </w:tc>
        <w:tc>
          <w:tcPr>
            <w:tcW w:w="57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2,984.67</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5"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2"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6"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88.56</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r>
              <w:rPr>
                <w:rFonts w:hint="eastAsia" w:ascii="宋体" w:hAnsi="宋体" w:eastAsia="宋体" w:cs="宋体"/>
                <w:b/>
                <w:color w:val="000000"/>
                <w:sz w:val="15"/>
                <w:szCs w:val="15"/>
              </w:rPr>
              <w:t>88.56</w:t>
            </w: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3"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c>
          <w:tcPr>
            <w:tcW w:w="574" w:type="dxa"/>
            <w:tcBorders>
              <w:top w:val="single" w:color="000000" w:sz="6" w:space="0"/>
              <w:left w:val="single" w:color="000000" w:sz="6" w:space="0"/>
              <w:bottom w:val="single" w:color="000000" w:sz="6" w:space="0"/>
              <w:right w:val="single" w:color="000000" w:sz="6" w:space="0"/>
              <w:tl2br w:val="nil"/>
              <w:tr2bl w:val="nil"/>
            </w:tcBorders>
            <w:vAlign w:val="top"/>
          </w:tcPr>
          <w:p>
            <w:pPr>
              <w:spacing w:beforeLines="0" w:afterLines="0"/>
              <w:jc w:val="right"/>
              <w:rPr>
                <w:rFonts w:hint="eastAsia" w:ascii="宋体" w:hAnsi="宋体" w:eastAsia="宋体" w:cs="宋体"/>
                <w:b/>
                <w:color w:val="000000"/>
                <w:sz w:val="15"/>
                <w:szCs w:val="15"/>
              </w:rPr>
            </w:pPr>
          </w:p>
        </w:tc>
      </w:tr>
    </w:tbl>
    <w:p>
      <w:pPr>
        <w:pStyle w:val="2"/>
        <w:ind w:left="0" w:leftChars="0" w:firstLine="0" w:firstLineChars="0"/>
        <w:rPr>
          <w:rFonts w:hint="default" w:eastAsia="仿宋_GB2312" w:cs="黑体"/>
          <w:sz w:val="30"/>
          <w:szCs w:val="30"/>
          <w:lang w:val="en-US" w:eastAsia="zh-CN"/>
        </w:rPr>
      </w:pPr>
    </w:p>
    <w:p>
      <w:pPr>
        <w:pStyle w:val="2"/>
        <w:ind w:left="0" w:leftChars="0" w:firstLine="0" w:firstLineChars="0"/>
        <w:rPr>
          <w:rFonts w:hint="default" w:eastAsia="仿宋_GB2312" w:cs="黑体"/>
          <w:sz w:val="30"/>
          <w:szCs w:val="30"/>
          <w:lang w:val="en-US" w:eastAsia="zh-CN"/>
        </w:rPr>
      </w:pPr>
    </w:p>
    <w:tbl>
      <w:tblPr>
        <w:tblStyle w:val="20"/>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42"/>
        <w:gridCol w:w="3863"/>
        <w:gridCol w:w="2588"/>
        <w:gridCol w:w="902"/>
        <w:gridCol w:w="879"/>
        <w:gridCol w:w="833"/>
        <w:gridCol w:w="833"/>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1" w:hRule="atLeast"/>
        </w:trPr>
        <w:tc>
          <w:tcPr>
            <w:tcW w:w="15060" w:type="dxa"/>
            <w:gridSpan w:val="8"/>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trPr>
        <w:tc>
          <w:tcPr>
            <w:tcW w:w="15060" w:type="dxa"/>
            <w:gridSpan w:val="8"/>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8" w:hRule="atLeast"/>
        </w:trPr>
        <w:tc>
          <w:tcPr>
            <w:tcW w:w="2642" w:type="dxa"/>
            <w:shd w:val="clear" w:color="auto" w:fill="auto"/>
            <w:vAlign w:val="center"/>
          </w:tcPr>
          <w:p>
            <w:pPr>
              <w:rPr>
                <w:rFonts w:hint="eastAsia" w:ascii="Calibri" w:hAnsi="Calibri" w:cs="Calibri"/>
                <w:i w:val="0"/>
                <w:color w:val="000000"/>
                <w:sz w:val="15"/>
                <w:szCs w:val="15"/>
                <w:u w:val="none"/>
              </w:rPr>
            </w:pPr>
          </w:p>
        </w:tc>
        <w:tc>
          <w:tcPr>
            <w:tcW w:w="3863" w:type="dxa"/>
            <w:shd w:val="clear" w:color="auto" w:fill="auto"/>
            <w:vAlign w:val="center"/>
          </w:tcPr>
          <w:p>
            <w:pPr>
              <w:rPr>
                <w:rFonts w:hint="eastAsia" w:ascii="Calibri" w:hAnsi="Calibri" w:cs="Calibri"/>
                <w:i w:val="0"/>
                <w:color w:val="000000"/>
                <w:sz w:val="15"/>
                <w:szCs w:val="15"/>
                <w:u w:val="none"/>
              </w:rPr>
            </w:pPr>
          </w:p>
        </w:tc>
        <w:tc>
          <w:tcPr>
            <w:tcW w:w="2588" w:type="dxa"/>
            <w:shd w:val="clear" w:color="auto" w:fill="auto"/>
            <w:vAlign w:val="center"/>
          </w:tcPr>
          <w:p>
            <w:pPr>
              <w:rPr>
                <w:rFonts w:hint="eastAsia" w:ascii="Calibri" w:hAnsi="Calibri" w:cs="Calibri"/>
                <w:i w:val="0"/>
                <w:color w:val="000000"/>
                <w:sz w:val="15"/>
                <w:szCs w:val="15"/>
                <w:u w:val="none"/>
              </w:rPr>
            </w:pPr>
          </w:p>
        </w:tc>
        <w:tc>
          <w:tcPr>
            <w:tcW w:w="902" w:type="dxa"/>
            <w:shd w:val="clear" w:color="auto" w:fill="auto"/>
            <w:vAlign w:val="center"/>
          </w:tcPr>
          <w:p>
            <w:pPr>
              <w:rPr>
                <w:rFonts w:hint="eastAsia" w:ascii="Calibri" w:hAnsi="Calibri" w:cs="Calibri"/>
                <w:i w:val="0"/>
                <w:color w:val="000000"/>
                <w:sz w:val="15"/>
                <w:szCs w:val="15"/>
                <w:u w:val="none"/>
              </w:rPr>
            </w:pPr>
          </w:p>
        </w:tc>
        <w:tc>
          <w:tcPr>
            <w:tcW w:w="879" w:type="dxa"/>
            <w:shd w:val="clear" w:color="auto" w:fill="auto"/>
            <w:vAlign w:val="center"/>
          </w:tcPr>
          <w:p>
            <w:pPr>
              <w:rPr>
                <w:rFonts w:hint="eastAsia" w:ascii="Calibri" w:hAnsi="Calibri" w:cs="Calibri"/>
                <w:i w:val="0"/>
                <w:color w:val="000000"/>
                <w:sz w:val="15"/>
                <w:szCs w:val="15"/>
                <w:u w:val="none"/>
              </w:rPr>
            </w:pPr>
          </w:p>
        </w:tc>
        <w:tc>
          <w:tcPr>
            <w:tcW w:w="833" w:type="dxa"/>
            <w:shd w:val="clear" w:color="auto" w:fill="auto"/>
            <w:vAlign w:val="center"/>
          </w:tcPr>
          <w:p>
            <w:pPr>
              <w:rPr>
                <w:rFonts w:hint="eastAsia" w:ascii="Calibri" w:hAnsi="Calibri" w:cs="Calibri"/>
                <w:i w:val="0"/>
                <w:color w:val="000000"/>
                <w:sz w:val="15"/>
                <w:szCs w:val="15"/>
                <w:u w:val="none"/>
              </w:rPr>
            </w:pPr>
          </w:p>
        </w:tc>
        <w:tc>
          <w:tcPr>
            <w:tcW w:w="833" w:type="dxa"/>
            <w:shd w:val="clear" w:color="auto" w:fill="auto"/>
            <w:vAlign w:val="center"/>
          </w:tcPr>
          <w:p>
            <w:pPr>
              <w:rPr>
                <w:rFonts w:hint="eastAsia" w:ascii="Calibri" w:hAnsi="Calibri" w:cs="Calibri"/>
                <w:i w:val="0"/>
                <w:color w:val="000000"/>
                <w:sz w:val="15"/>
                <w:szCs w:val="15"/>
                <w:u w:val="none"/>
              </w:rPr>
            </w:pPr>
          </w:p>
        </w:tc>
        <w:tc>
          <w:tcPr>
            <w:tcW w:w="2520"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2642"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科目编码</w:t>
            </w:r>
          </w:p>
        </w:tc>
        <w:tc>
          <w:tcPr>
            <w:tcW w:w="3863"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科目名称</w:t>
            </w:r>
          </w:p>
        </w:tc>
        <w:tc>
          <w:tcPr>
            <w:tcW w:w="2588"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902"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基本支出</w:t>
            </w:r>
          </w:p>
        </w:tc>
        <w:tc>
          <w:tcPr>
            <w:tcW w:w="879"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项目支出</w:t>
            </w:r>
          </w:p>
        </w:tc>
        <w:tc>
          <w:tcPr>
            <w:tcW w:w="833"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事业单位经营支出</w:t>
            </w:r>
          </w:p>
        </w:tc>
        <w:tc>
          <w:tcPr>
            <w:tcW w:w="833"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上缴上级支出</w:t>
            </w:r>
          </w:p>
        </w:tc>
        <w:tc>
          <w:tcPr>
            <w:tcW w:w="2520"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公共安全支出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2,611.77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1,853.78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757.98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公安</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2,611.77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1,853.78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757.98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行政运行</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1,853.78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1,853.78</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2040202</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一般行政管理事务</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544.22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544.22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其他公安支出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213.77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213.77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社会保障和就业支出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250.29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250.29</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行政事业单位养老支出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250.29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250.29</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2080501</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行政单位离退休</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8.03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2080505</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机关事业单位基本养老保险缴费支出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129.26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129.26</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2080506</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机关事业单位职业年金缴费支出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113.00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113.00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卫生健康支出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63.47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63.47</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21011</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行政事业单位医疗</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63.47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63.47</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2101101</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行政单位医疗</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55.92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55.92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2101103</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公务员医疗补助</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7.56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7.56</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221</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住房保障支出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147.71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147.71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22102</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住房改革支出</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147.71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147.71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2210201</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住房公积金</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124.91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124.91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3" w:hRule="atLeast"/>
        </w:trPr>
        <w:tc>
          <w:tcPr>
            <w:tcW w:w="2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2210203</w:t>
            </w:r>
          </w:p>
        </w:tc>
        <w:tc>
          <w:tcPr>
            <w:tcW w:w="3863" w:type="dxa"/>
            <w:tcBorders>
              <w:top w:val="single" w:color="000000" w:sz="4" w:space="0"/>
              <w:left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购房补贴</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22.80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22.80</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64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5"/>
                <w:szCs w:val="15"/>
                <w:u w:val="none"/>
              </w:rPr>
            </w:pPr>
          </w:p>
        </w:tc>
        <w:tc>
          <w:tcPr>
            <w:tcW w:w="258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3,073.24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2,315.25</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757.98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pStyle w:val="2"/>
        <w:ind w:left="0" w:leftChars="0" w:firstLine="0" w:firstLineChars="0"/>
        <w:rPr>
          <w:rFonts w:hint="default" w:eastAsia="仿宋_GB2312" w:cs="黑体"/>
          <w:sz w:val="30"/>
          <w:szCs w:val="30"/>
          <w:lang w:val="en-US" w:eastAsia="zh-CN"/>
        </w:rPr>
        <w:sectPr>
          <w:pgSz w:w="16840" w:h="11910" w:orient="landscape"/>
          <w:pgMar w:top="1440" w:right="1080" w:bottom="1440" w:left="1080" w:header="720" w:footer="720" w:gutter="0"/>
          <w:pgNumType w:fmt="numberInDash"/>
          <w:cols w:space="720" w:num="1"/>
          <w:docGrid w:linePitch="286" w:charSpace="0"/>
        </w:sectPr>
      </w:pPr>
    </w:p>
    <w:tbl>
      <w:tblPr>
        <w:tblStyle w:val="20"/>
        <w:tblW w:w="146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18"/>
        <w:gridCol w:w="3842"/>
        <w:gridCol w:w="3818"/>
        <w:gridCol w:w="3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4697" w:type="dxa"/>
            <w:gridSpan w:val="4"/>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697" w:type="dxa"/>
            <w:gridSpan w:val="4"/>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818" w:type="dxa"/>
            <w:shd w:val="clear" w:color="auto" w:fill="auto"/>
            <w:vAlign w:val="center"/>
          </w:tcPr>
          <w:p>
            <w:pPr>
              <w:jc w:val="left"/>
              <w:rPr>
                <w:rFonts w:hint="eastAsia" w:ascii="Calibri" w:hAnsi="Calibri" w:cs="Calibri"/>
                <w:i w:val="0"/>
                <w:color w:val="000000"/>
                <w:sz w:val="15"/>
                <w:szCs w:val="15"/>
                <w:u w:val="none"/>
              </w:rPr>
            </w:pPr>
          </w:p>
        </w:tc>
        <w:tc>
          <w:tcPr>
            <w:tcW w:w="3842" w:type="dxa"/>
            <w:shd w:val="clear" w:color="auto" w:fill="auto"/>
            <w:vAlign w:val="center"/>
          </w:tcPr>
          <w:p>
            <w:pPr>
              <w:jc w:val="left"/>
              <w:rPr>
                <w:rFonts w:hint="eastAsia" w:ascii="Calibri" w:hAnsi="Calibri" w:cs="Calibri"/>
                <w:i w:val="0"/>
                <w:color w:val="000000"/>
                <w:sz w:val="15"/>
                <w:szCs w:val="15"/>
                <w:u w:val="none"/>
              </w:rPr>
            </w:pPr>
          </w:p>
        </w:tc>
        <w:tc>
          <w:tcPr>
            <w:tcW w:w="3818" w:type="dxa"/>
            <w:shd w:val="clear" w:color="auto" w:fill="auto"/>
            <w:vAlign w:val="center"/>
          </w:tcPr>
          <w:p>
            <w:pPr>
              <w:jc w:val="left"/>
              <w:rPr>
                <w:rFonts w:hint="eastAsia" w:ascii="Calibri" w:hAnsi="Calibri" w:cs="Calibri"/>
                <w:i w:val="0"/>
                <w:color w:val="000000"/>
                <w:sz w:val="15"/>
                <w:szCs w:val="15"/>
                <w:u w:val="none"/>
              </w:rPr>
            </w:pPr>
          </w:p>
        </w:tc>
        <w:tc>
          <w:tcPr>
            <w:tcW w:w="3219" w:type="dxa"/>
            <w:shd w:val="clear" w:color="auto" w:fill="auto"/>
            <w:vAlign w:val="center"/>
          </w:tcPr>
          <w:p>
            <w:pPr>
              <w:jc w:val="left"/>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660" w:type="dxa"/>
            <w:gridSpan w:val="2"/>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收      入</w:t>
            </w:r>
          </w:p>
        </w:tc>
        <w:tc>
          <w:tcPr>
            <w:tcW w:w="7037" w:type="dxa"/>
            <w:gridSpan w:val="2"/>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381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w:t>
            </w:r>
          </w:p>
        </w:tc>
        <w:tc>
          <w:tcPr>
            <w:tcW w:w="384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预算数</w:t>
            </w:r>
          </w:p>
        </w:tc>
        <w:tc>
          <w:tcPr>
            <w:tcW w:w="381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w:t>
            </w:r>
          </w:p>
        </w:tc>
        <w:tc>
          <w:tcPr>
            <w:tcW w:w="321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一、本年收入</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2,984.67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一、本年支出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3,073.24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（一）一般公共预算拨款</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2,984.67</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（一）一般公共服务支出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（二）政府性基金预算拨款</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（二）外交支出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（三）国有资本经营预算拨款</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（三）国防支出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二、上年结转</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88.56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（四）公共安全支出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2,611.77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（一）一般公共预算拨款</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88.56</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（五）教育支出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（二）政府性基金预算拨款</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（六）科学技术支出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（三）国有资本经营预算拨款</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（七）文化体育旅游与传媒支出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（八）社会保障和就业支出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（九）社会保险基金支出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（十）卫生健康支出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（十一）节能环保支出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（十二）城市社区支出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（十三）农林水支出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（十四）交通运输支出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（十五）资源勘探工业信息等支出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（十六）商业服务业等支出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（十七）金融支出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（十八）援助其他地区支出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（十九）自然资源海洋气象等支出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（二十）住房保障支出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（二十一）粮油物资储备支出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（二十二）国有资本经营预算支出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（二十三）灾害防治及应急管理支出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（二十四）预备费</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（二十五）其他支出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（二十六）转移性支付</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（二十七）债务还本支出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（二十八）债务付息支出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（二十九）债务发行费用支出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（三十）抗疫特别国债还本支出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（三十一）与中央财政往来性支出</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二、年终结转结余</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收    入    总    计</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3,073.24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支    出    总    计</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3,073.24</w:t>
            </w:r>
          </w:p>
        </w:tc>
      </w:tr>
    </w:tbl>
    <w:p>
      <w:pPr>
        <w:pStyle w:val="2"/>
        <w:ind w:left="0" w:leftChars="0" w:firstLine="0" w:firstLineChars="0"/>
        <w:jc w:val="left"/>
        <w:rPr>
          <w:rFonts w:hint="default" w:eastAsia="仿宋_GB2312" w:cs="黑体"/>
          <w:sz w:val="15"/>
          <w:szCs w:val="15"/>
          <w:lang w:val="en-US" w:eastAsia="zh-CN"/>
        </w:rPr>
        <w:sectPr>
          <w:pgSz w:w="16840" w:h="11910" w:orient="landscape"/>
          <w:pgMar w:top="1440" w:right="1080" w:bottom="1440" w:left="1080" w:header="720" w:footer="720" w:gutter="0"/>
          <w:pgNumType w:fmt="numberInDash"/>
          <w:cols w:space="720" w:num="1"/>
          <w:docGrid w:linePitch="286" w:charSpace="0"/>
        </w:sectPr>
      </w:pPr>
    </w:p>
    <w:p>
      <w:pPr>
        <w:pStyle w:val="2"/>
        <w:ind w:left="0" w:leftChars="0" w:firstLine="0" w:firstLineChars="0"/>
        <w:rPr>
          <w:rFonts w:hint="eastAsia" w:ascii="宋体" w:hAnsi="宋体" w:eastAsia="宋体" w:cs="宋体"/>
          <w:sz w:val="21"/>
          <w:szCs w:val="21"/>
          <w:lang w:val="en-US" w:eastAsia="zh-CN"/>
        </w:rPr>
      </w:pPr>
    </w:p>
    <w:tbl>
      <w:tblPr>
        <w:tblStyle w:val="20"/>
        <w:tblW w:w="14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15"/>
        <w:gridCol w:w="3806"/>
        <w:gridCol w:w="2557"/>
        <w:gridCol w:w="898"/>
        <w:gridCol w:w="898"/>
        <w:gridCol w:w="874"/>
        <w:gridCol w:w="2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4178" w:type="dxa"/>
            <w:gridSpan w:val="7"/>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trPr>
        <w:tc>
          <w:tcPr>
            <w:tcW w:w="14178" w:type="dxa"/>
            <w:gridSpan w:val="7"/>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7" w:hRule="atLeast"/>
        </w:trPr>
        <w:tc>
          <w:tcPr>
            <w:tcW w:w="2615" w:type="dxa"/>
            <w:shd w:val="clear" w:color="auto" w:fill="auto"/>
            <w:vAlign w:val="center"/>
          </w:tcPr>
          <w:p>
            <w:pPr>
              <w:rPr>
                <w:rFonts w:hint="eastAsia" w:ascii="Calibri" w:hAnsi="Calibri" w:cs="Calibri"/>
                <w:i w:val="0"/>
                <w:color w:val="000000"/>
                <w:sz w:val="15"/>
                <w:szCs w:val="15"/>
                <w:u w:val="none"/>
              </w:rPr>
            </w:pPr>
          </w:p>
        </w:tc>
        <w:tc>
          <w:tcPr>
            <w:tcW w:w="3806" w:type="dxa"/>
            <w:shd w:val="clear" w:color="auto" w:fill="auto"/>
            <w:vAlign w:val="center"/>
          </w:tcPr>
          <w:p>
            <w:pPr>
              <w:rPr>
                <w:rFonts w:hint="eastAsia" w:ascii="Calibri" w:hAnsi="Calibri" w:cs="Calibri"/>
                <w:i w:val="0"/>
                <w:color w:val="000000"/>
                <w:sz w:val="15"/>
                <w:szCs w:val="15"/>
                <w:u w:val="none"/>
              </w:rPr>
            </w:pPr>
          </w:p>
        </w:tc>
        <w:tc>
          <w:tcPr>
            <w:tcW w:w="2557" w:type="dxa"/>
            <w:shd w:val="clear" w:color="auto" w:fill="auto"/>
            <w:vAlign w:val="center"/>
          </w:tcPr>
          <w:p>
            <w:pPr>
              <w:rPr>
                <w:rFonts w:hint="eastAsia" w:ascii="Calibri" w:hAnsi="Calibri" w:cs="Calibri"/>
                <w:i w:val="0"/>
                <w:color w:val="000000"/>
                <w:sz w:val="15"/>
                <w:szCs w:val="15"/>
                <w:u w:val="none"/>
              </w:rPr>
            </w:pPr>
          </w:p>
        </w:tc>
        <w:tc>
          <w:tcPr>
            <w:tcW w:w="898" w:type="dxa"/>
            <w:shd w:val="clear" w:color="auto" w:fill="auto"/>
            <w:vAlign w:val="center"/>
          </w:tcPr>
          <w:p>
            <w:pPr>
              <w:rPr>
                <w:rFonts w:hint="eastAsia" w:ascii="Calibri" w:hAnsi="Calibri" w:cs="Calibri"/>
                <w:i w:val="0"/>
                <w:color w:val="000000"/>
                <w:sz w:val="15"/>
                <w:szCs w:val="15"/>
                <w:u w:val="none"/>
              </w:rPr>
            </w:pPr>
          </w:p>
        </w:tc>
        <w:tc>
          <w:tcPr>
            <w:tcW w:w="898" w:type="dxa"/>
            <w:shd w:val="clear" w:color="auto" w:fill="auto"/>
            <w:vAlign w:val="center"/>
          </w:tcPr>
          <w:p>
            <w:pPr>
              <w:rPr>
                <w:rFonts w:hint="eastAsia" w:ascii="Calibri" w:hAnsi="Calibri" w:cs="Calibri"/>
                <w:i w:val="0"/>
                <w:color w:val="000000"/>
                <w:sz w:val="15"/>
                <w:szCs w:val="15"/>
                <w:u w:val="none"/>
              </w:rPr>
            </w:pPr>
          </w:p>
        </w:tc>
        <w:tc>
          <w:tcPr>
            <w:tcW w:w="874" w:type="dxa"/>
            <w:shd w:val="clear" w:color="auto" w:fill="auto"/>
            <w:vAlign w:val="center"/>
          </w:tcPr>
          <w:p>
            <w:pPr>
              <w:rPr>
                <w:rFonts w:hint="eastAsia" w:ascii="Calibri" w:hAnsi="Calibri" w:cs="Calibri"/>
                <w:i w:val="0"/>
                <w:color w:val="000000"/>
                <w:sz w:val="15"/>
                <w:szCs w:val="15"/>
                <w:u w:val="none"/>
              </w:rPr>
            </w:pPr>
          </w:p>
        </w:tc>
        <w:tc>
          <w:tcPr>
            <w:tcW w:w="2530"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9" w:hRule="atLeast"/>
        </w:trPr>
        <w:tc>
          <w:tcPr>
            <w:tcW w:w="2615" w:type="dxa"/>
            <w:vMerge w:val="restart"/>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科目编码</w:t>
            </w:r>
          </w:p>
        </w:tc>
        <w:tc>
          <w:tcPr>
            <w:tcW w:w="3806" w:type="dxa"/>
            <w:vMerge w:val="restart"/>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科目名称</w:t>
            </w:r>
          </w:p>
        </w:tc>
        <w:tc>
          <w:tcPr>
            <w:tcW w:w="2557" w:type="dxa"/>
            <w:vMerge w:val="restart"/>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2670" w:type="dxa"/>
            <w:gridSpan w:val="3"/>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基本支出</w:t>
            </w:r>
          </w:p>
        </w:tc>
        <w:tc>
          <w:tcPr>
            <w:tcW w:w="2530" w:type="dxa"/>
            <w:vMerge w:val="restart"/>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9" w:hRule="atLeast"/>
        </w:trPr>
        <w:tc>
          <w:tcPr>
            <w:tcW w:w="2615" w:type="dxa"/>
            <w:vMerge w:val="continue"/>
            <w:shd w:val="clear" w:color="auto" w:fill="00CCFF"/>
            <w:vAlign w:val="center"/>
          </w:tcPr>
          <w:p>
            <w:pPr>
              <w:jc w:val="center"/>
              <w:rPr>
                <w:rFonts w:hint="eastAsia" w:ascii="宋体" w:hAnsi="宋体" w:eastAsia="宋体" w:cs="宋体"/>
                <w:b/>
                <w:i w:val="0"/>
                <w:color w:val="000000"/>
                <w:sz w:val="15"/>
                <w:szCs w:val="15"/>
                <w:u w:val="none"/>
              </w:rPr>
            </w:pPr>
          </w:p>
        </w:tc>
        <w:tc>
          <w:tcPr>
            <w:tcW w:w="3806" w:type="dxa"/>
            <w:vMerge w:val="continue"/>
            <w:shd w:val="clear" w:color="auto" w:fill="00CCFF"/>
            <w:vAlign w:val="center"/>
          </w:tcPr>
          <w:p>
            <w:pPr>
              <w:jc w:val="center"/>
              <w:rPr>
                <w:rFonts w:hint="eastAsia" w:ascii="宋体" w:hAnsi="宋体" w:eastAsia="宋体" w:cs="宋体"/>
                <w:b/>
                <w:i w:val="0"/>
                <w:color w:val="000000"/>
                <w:sz w:val="15"/>
                <w:szCs w:val="15"/>
                <w:u w:val="none"/>
              </w:rPr>
            </w:pPr>
          </w:p>
        </w:tc>
        <w:tc>
          <w:tcPr>
            <w:tcW w:w="2557" w:type="dxa"/>
            <w:vMerge w:val="continue"/>
            <w:shd w:val="clear" w:color="auto" w:fill="00CCFF"/>
            <w:vAlign w:val="center"/>
          </w:tcPr>
          <w:p>
            <w:pPr>
              <w:jc w:val="center"/>
              <w:rPr>
                <w:rFonts w:hint="eastAsia" w:ascii="宋体" w:hAnsi="宋体" w:eastAsia="宋体" w:cs="宋体"/>
                <w:b/>
                <w:i w:val="0"/>
                <w:color w:val="000000"/>
                <w:sz w:val="15"/>
                <w:szCs w:val="15"/>
                <w:u w:val="none"/>
              </w:rPr>
            </w:pPr>
          </w:p>
        </w:tc>
        <w:tc>
          <w:tcPr>
            <w:tcW w:w="898"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小计</w:t>
            </w:r>
          </w:p>
        </w:tc>
        <w:tc>
          <w:tcPr>
            <w:tcW w:w="898"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人员经费</w:t>
            </w:r>
          </w:p>
        </w:tc>
        <w:tc>
          <w:tcPr>
            <w:tcW w:w="874" w:type="dxa"/>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公用经费</w:t>
            </w:r>
          </w:p>
        </w:tc>
        <w:tc>
          <w:tcPr>
            <w:tcW w:w="2530" w:type="dxa"/>
            <w:vMerge w:val="continue"/>
            <w:shd w:val="clear" w:color="auto" w:fill="00CCFF"/>
            <w:vAlign w:val="center"/>
          </w:tcPr>
          <w:p>
            <w:pPr>
              <w:jc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公共安全支出</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2,611.77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1,853.78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1,416.51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437.28</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公安</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2,611.77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1,853.78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1,416.51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437.28</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行政运行</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1,853.78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1,853.78</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1,416.51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437.28</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2040202</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一般行政管理事务</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544.22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其他公安支出</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213.77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社会保障和就业支出</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250.29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250.29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250.29</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行政事业单位养老支出</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250.29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250.29</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250.29</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2080501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行政单位离退休</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8.03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2080505</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机关事业单位基本养老保险缴费支出</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129.26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129.26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129.26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2080506</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机关事业单位职业年金缴费支出</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113.00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113.00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113.00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卫生健康支出</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63.47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63.47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63.47</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21011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行政事业单位医疗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63.47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63.47</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63.47</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2101101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行政单位医疗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55.92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55.92</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55.92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2101103</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公务员医疗补助</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7.56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住房保障支出</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147.71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147.71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147.71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22102</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住房改革支出</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147.71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147.71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147.71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2210201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住房公积金</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124.91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124.91</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124.91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26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2210203</w:t>
            </w:r>
          </w:p>
        </w:tc>
        <w:tc>
          <w:tcPr>
            <w:tcW w:w="380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Chars="2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购房补贴</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22.80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22.80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22.80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trPr>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      计</w:t>
            </w: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i w:val="0"/>
                <w:color w:val="000000"/>
                <w:sz w:val="15"/>
                <w:szCs w:val="15"/>
                <w:u w:val="none"/>
              </w:rPr>
            </w:pPr>
          </w:p>
        </w:tc>
        <w:tc>
          <w:tcPr>
            <w:tcW w:w="255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3,073.24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2,315.25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1,877.98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437.28</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757.98</w:t>
            </w:r>
          </w:p>
        </w:tc>
      </w:tr>
    </w:tbl>
    <w:p>
      <w:pPr>
        <w:pStyle w:val="2"/>
        <w:ind w:left="0" w:leftChars="0" w:firstLine="0" w:firstLineChars="0"/>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20"/>
        <w:tblW w:w="14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7"/>
        <w:gridCol w:w="4147"/>
        <w:gridCol w:w="3162"/>
        <w:gridCol w:w="1"/>
        <w:gridCol w:w="2410"/>
        <w:gridCol w:w="2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14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14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5"/>
                <w:szCs w:val="15"/>
                <w:u w:val="none"/>
              </w:rPr>
            </w:pP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5"/>
                <w:szCs w:val="15"/>
                <w:u w:val="none"/>
              </w:rPr>
            </w:pP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5"/>
                <w:szCs w:val="15"/>
                <w:u w:val="none"/>
              </w:rPr>
            </w:pP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6554" w:type="dxa"/>
            <w:gridSpan w:val="2"/>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部门预算支出经济分类科目</w:t>
            </w:r>
          </w:p>
        </w:tc>
        <w:tc>
          <w:tcPr>
            <w:tcW w:w="8106" w:type="dxa"/>
            <w:gridSpan w:val="4"/>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科目编码</w:t>
            </w:r>
          </w:p>
        </w:tc>
        <w:tc>
          <w:tcPr>
            <w:tcW w:w="414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科目名称</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24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人员经费</w:t>
            </w:r>
          </w:p>
        </w:tc>
        <w:tc>
          <w:tcPr>
            <w:tcW w:w="253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1,878.75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1,858.75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30101</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基本工资</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344.40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344.40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30102</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津贴补贴</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626.62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626.62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30103</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奖金</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112.98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104.98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30108</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机关事业单位基本养老保险缴费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129.26</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129.26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30109</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职业年金缴费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113.00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113.00</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30110</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职工基本医疗保险缴费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49.37</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49.37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30111</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公务员医疗补助缴费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7.56</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7.56</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30112</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其他社会保障缴费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13.62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1.62</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30113</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住房公积金</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124.91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124.91</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30199</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其他工资福利支出</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357.04</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357.04</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商品和服务支出</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417.28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30201</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办公费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30202</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印刷费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30205</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水费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30206</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电费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30208</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取暖费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32.96</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30209</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物业管理费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139.85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30211</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差旅费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1.60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30217</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公务接待费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0.20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30227</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委托业务费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30228</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工会经费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22.91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30229</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福利费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19.15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30231</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公务用车运行维护费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109.50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30239</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其他交通费用</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62.91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对个人和家庭的补助</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19.23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19.23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30302</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退休费</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8.03</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30305</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4.65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4.65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30307</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医疗费补助</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6.55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6.55</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      计</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5"/>
                <w:szCs w:val="15"/>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2,315.25</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1,877.98</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437.28</w:t>
            </w:r>
          </w:p>
        </w:tc>
      </w:tr>
    </w:tbl>
    <w:p>
      <w:pPr>
        <w:rPr>
          <w:rFonts w:hint="eastAsia"/>
          <w:lang w:val="en-US" w:eastAsia="zh-CN"/>
        </w:rPr>
      </w:pPr>
    </w:p>
    <w:p>
      <w:pPr>
        <w:pStyle w:val="2"/>
        <w:ind w:left="0" w:leftChars="0" w:firstLine="0" w:firstLineChars="0"/>
        <w:rPr>
          <w:rFonts w:hint="eastAsia" w:ascii="宋体" w:hAnsi="宋体" w:eastAsia="宋体" w:cs="宋体"/>
          <w:sz w:val="21"/>
          <w:szCs w:val="21"/>
          <w:lang w:val="en-US" w:eastAsia="zh-CN"/>
        </w:rPr>
      </w:pPr>
    </w:p>
    <w:tbl>
      <w:tblPr>
        <w:tblStyle w:val="20"/>
        <w:tblW w:w="14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37"/>
        <w:gridCol w:w="4243"/>
        <w:gridCol w:w="2437"/>
        <w:gridCol w:w="827"/>
        <w:gridCol w:w="831"/>
        <w:gridCol w:w="820"/>
        <w:gridCol w:w="829"/>
        <w:gridCol w:w="2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14840" w:type="dxa"/>
            <w:gridSpan w:val="8"/>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3" w:hRule="atLeast"/>
        </w:trPr>
        <w:tc>
          <w:tcPr>
            <w:tcW w:w="14840" w:type="dxa"/>
            <w:gridSpan w:val="8"/>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4" w:hRule="atLeast"/>
        </w:trPr>
        <w:tc>
          <w:tcPr>
            <w:tcW w:w="2437" w:type="dxa"/>
            <w:shd w:val="clear" w:color="auto" w:fill="auto"/>
            <w:vAlign w:val="center"/>
          </w:tcPr>
          <w:p>
            <w:pPr>
              <w:rPr>
                <w:rFonts w:hint="eastAsia" w:ascii="Calibri" w:hAnsi="Calibri" w:cs="Calibri"/>
                <w:i w:val="0"/>
                <w:color w:val="000000"/>
                <w:sz w:val="15"/>
                <w:szCs w:val="15"/>
                <w:u w:val="none"/>
              </w:rPr>
            </w:pPr>
          </w:p>
        </w:tc>
        <w:tc>
          <w:tcPr>
            <w:tcW w:w="4243" w:type="dxa"/>
            <w:shd w:val="clear" w:color="auto" w:fill="auto"/>
            <w:vAlign w:val="center"/>
          </w:tcPr>
          <w:p>
            <w:pPr>
              <w:rPr>
                <w:rFonts w:hint="eastAsia" w:ascii="Calibri" w:hAnsi="Calibri" w:cs="Calibri"/>
                <w:i w:val="0"/>
                <w:color w:val="000000"/>
                <w:sz w:val="15"/>
                <w:szCs w:val="15"/>
                <w:u w:val="none"/>
              </w:rPr>
            </w:pPr>
          </w:p>
        </w:tc>
        <w:tc>
          <w:tcPr>
            <w:tcW w:w="2437" w:type="dxa"/>
            <w:shd w:val="clear" w:color="auto" w:fill="auto"/>
            <w:vAlign w:val="center"/>
          </w:tcPr>
          <w:p>
            <w:pPr>
              <w:rPr>
                <w:rFonts w:hint="eastAsia" w:ascii="Calibri" w:hAnsi="Calibri" w:cs="Calibri"/>
                <w:i w:val="0"/>
                <w:color w:val="000000"/>
                <w:sz w:val="15"/>
                <w:szCs w:val="15"/>
                <w:u w:val="none"/>
              </w:rPr>
            </w:pPr>
          </w:p>
        </w:tc>
        <w:tc>
          <w:tcPr>
            <w:tcW w:w="827" w:type="dxa"/>
            <w:shd w:val="clear" w:color="auto" w:fill="auto"/>
            <w:vAlign w:val="center"/>
          </w:tcPr>
          <w:p>
            <w:pPr>
              <w:rPr>
                <w:rFonts w:hint="eastAsia" w:ascii="Calibri" w:hAnsi="Calibri" w:cs="Calibri"/>
                <w:i w:val="0"/>
                <w:color w:val="000000"/>
                <w:sz w:val="15"/>
                <w:szCs w:val="15"/>
                <w:u w:val="none"/>
              </w:rPr>
            </w:pPr>
          </w:p>
        </w:tc>
        <w:tc>
          <w:tcPr>
            <w:tcW w:w="831" w:type="dxa"/>
            <w:shd w:val="clear" w:color="auto" w:fill="auto"/>
            <w:vAlign w:val="center"/>
          </w:tcPr>
          <w:p>
            <w:pPr>
              <w:rPr>
                <w:rFonts w:hint="eastAsia" w:ascii="Calibri" w:hAnsi="Calibri" w:cs="Calibri"/>
                <w:i w:val="0"/>
                <w:color w:val="000000"/>
                <w:sz w:val="15"/>
                <w:szCs w:val="15"/>
                <w:u w:val="none"/>
              </w:rPr>
            </w:pPr>
          </w:p>
        </w:tc>
        <w:tc>
          <w:tcPr>
            <w:tcW w:w="820" w:type="dxa"/>
            <w:shd w:val="clear" w:color="auto" w:fill="auto"/>
            <w:vAlign w:val="center"/>
          </w:tcPr>
          <w:p>
            <w:pPr>
              <w:rPr>
                <w:rFonts w:hint="eastAsia" w:ascii="Calibri" w:hAnsi="Calibri" w:cs="Calibri"/>
                <w:i w:val="0"/>
                <w:color w:val="000000"/>
                <w:sz w:val="15"/>
                <w:szCs w:val="15"/>
                <w:u w:val="none"/>
              </w:rPr>
            </w:pPr>
          </w:p>
        </w:tc>
        <w:tc>
          <w:tcPr>
            <w:tcW w:w="829" w:type="dxa"/>
            <w:shd w:val="clear" w:color="auto" w:fill="auto"/>
            <w:vAlign w:val="center"/>
          </w:tcPr>
          <w:p>
            <w:pPr>
              <w:rPr>
                <w:rFonts w:hint="eastAsia" w:ascii="Calibri" w:hAnsi="Calibri" w:cs="Calibri"/>
                <w:i w:val="0"/>
                <w:color w:val="000000"/>
                <w:sz w:val="15"/>
                <w:szCs w:val="15"/>
                <w:u w:val="none"/>
              </w:rPr>
            </w:pPr>
          </w:p>
        </w:tc>
        <w:tc>
          <w:tcPr>
            <w:tcW w:w="2416"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0" w:hRule="atLeast"/>
        </w:trPr>
        <w:tc>
          <w:tcPr>
            <w:tcW w:w="2437"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部门（单位）代码</w:t>
            </w:r>
          </w:p>
        </w:tc>
        <w:tc>
          <w:tcPr>
            <w:tcW w:w="4243"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部门（单位）名称</w:t>
            </w:r>
          </w:p>
        </w:tc>
        <w:tc>
          <w:tcPr>
            <w:tcW w:w="2437"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“三公”经费合计</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因公出国（境）费</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公务用车购置及运行费</w:t>
            </w:r>
          </w:p>
        </w:tc>
        <w:tc>
          <w:tcPr>
            <w:tcW w:w="2416"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0" w:hRule="atLeast"/>
        </w:trPr>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4243"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小计</w:t>
            </w:r>
          </w:p>
        </w:tc>
        <w:tc>
          <w:tcPr>
            <w:tcW w:w="82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公务用车购置费</w:t>
            </w:r>
          </w:p>
        </w:tc>
        <w:tc>
          <w:tcPr>
            <w:tcW w:w="82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公务用车运行费</w:t>
            </w: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4" w:hRule="atLeast"/>
        </w:trPr>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134.70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134.50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109.50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1" w:hRule="atLeast"/>
        </w:trPr>
        <w:tc>
          <w:tcPr>
            <w:tcW w:w="6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134.70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134.50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25.00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109.50</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0.20</w:t>
            </w:r>
          </w:p>
        </w:tc>
      </w:tr>
    </w:tbl>
    <w:p>
      <w:pPr>
        <w:pStyle w:val="2"/>
        <w:ind w:left="0" w:leftChars="0" w:firstLine="0" w:firstLineChars="0"/>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tbl>
      <w:tblPr>
        <w:tblStyle w:val="20"/>
        <w:tblW w:w="14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37"/>
        <w:gridCol w:w="4564"/>
        <w:gridCol w:w="3038"/>
        <w:gridCol w:w="1023"/>
        <w:gridCol w:w="3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0" w:hRule="atLeast"/>
        </w:trPr>
        <w:tc>
          <w:tcPr>
            <w:tcW w:w="14700" w:type="dxa"/>
            <w:gridSpan w:val="5"/>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4" w:hRule="atLeast"/>
        </w:trPr>
        <w:tc>
          <w:tcPr>
            <w:tcW w:w="14700" w:type="dxa"/>
            <w:gridSpan w:val="5"/>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3" w:hRule="atLeast"/>
        </w:trPr>
        <w:tc>
          <w:tcPr>
            <w:tcW w:w="3037" w:type="dxa"/>
            <w:shd w:val="clear" w:color="auto" w:fill="auto"/>
            <w:vAlign w:val="center"/>
          </w:tcPr>
          <w:p>
            <w:pPr>
              <w:rPr>
                <w:rFonts w:hint="eastAsia" w:ascii="Calibri" w:hAnsi="Calibri" w:cs="Calibri"/>
                <w:i w:val="0"/>
                <w:color w:val="000000"/>
                <w:sz w:val="15"/>
                <w:szCs w:val="15"/>
                <w:u w:val="none"/>
              </w:rPr>
            </w:pPr>
          </w:p>
        </w:tc>
        <w:tc>
          <w:tcPr>
            <w:tcW w:w="4564" w:type="dxa"/>
            <w:shd w:val="clear" w:color="auto" w:fill="auto"/>
            <w:vAlign w:val="center"/>
          </w:tcPr>
          <w:p>
            <w:pPr>
              <w:rPr>
                <w:rFonts w:hint="eastAsia" w:ascii="Calibri" w:hAnsi="Calibri" w:cs="Calibri"/>
                <w:i w:val="0"/>
                <w:color w:val="000000"/>
                <w:sz w:val="15"/>
                <w:szCs w:val="15"/>
                <w:u w:val="none"/>
              </w:rPr>
            </w:pPr>
          </w:p>
        </w:tc>
        <w:tc>
          <w:tcPr>
            <w:tcW w:w="3038" w:type="dxa"/>
            <w:shd w:val="clear" w:color="auto" w:fill="auto"/>
            <w:vAlign w:val="center"/>
          </w:tcPr>
          <w:p>
            <w:pPr>
              <w:rPr>
                <w:rFonts w:hint="eastAsia" w:ascii="Calibri" w:hAnsi="Calibri" w:cs="Calibri"/>
                <w:i w:val="0"/>
                <w:color w:val="000000"/>
                <w:sz w:val="15"/>
                <w:szCs w:val="15"/>
                <w:u w:val="none"/>
              </w:rPr>
            </w:pPr>
          </w:p>
        </w:tc>
        <w:tc>
          <w:tcPr>
            <w:tcW w:w="1023" w:type="dxa"/>
            <w:shd w:val="clear" w:color="auto" w:fill="auto"/>
            <w:vAlign w:val="center"/>
          </w:tcPr>
          <w:p>
            <w:pPr>
              <w:rPr>
                <w:rFonts w:hint="eastAsia" w:ascii="Calibri" w:hAnsi="Calibri" w:cs="Calibri"/>
                <w:i w:val="0"/>
                <w:color w:val="000000"/>
                <w:sz w:val="15"/>
                <w:szCs w:val="15"/>
                <w:u w:val="none"/>
              </w:rPr>
            </w:pPr>
          </w:p>
        </w:tc>
        <w:tc>
          <w:tcPr>
            <w:tcW w:w="3038"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3037"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科目编码</w:t>
            </w:r>
          </w:p>
        </w:tc>
        <w:tc>
          <w:tcPr>
            <w:tcW w:w="4564"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科目名称</w:t>
            </w:r>
          </w:p>
        </w:tc>
        <w:tc>
          <w:tcPr>
            <w:tcW w:w="7099"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44" w:hRule="atLeast"/>
        </w:trPr>
        <w:tc>
          <w:tcPr>
            <w:tcW w:w="3037"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4564"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102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基本支出</w:t>
            </w:r>
          </w:p>
        </w:tc>
        <w:tc>
          <w:tcPr>
            <w:tcW w:w="303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6" w:hRule="atLeast"/>
        </w:trPr>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6" w:hRule="atLeast"/>
        </w:trPr>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6" w:hRule="atLeast"/>
        </w:trPr>
        <w:tc>
          <w:tcPr>
            <w:tcW w:w="3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4" w:hRule="atLeast"/>
        </w:trPr>
        <w:tc>
          <w:tcPr>
            <w:tcW w:w="7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      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43"/>
        <w:gridCol w:w="4587"/>
        <w:gridCol w:w="3044"/>
        <w:gridCol w:w="1002"/>
        <w:gridCol w:w="3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9" w:hRule="atLeast"/>
        </w:trPr>
        <w:tc>
          <w:tcPr>
            <w:tcW w:w="14720" w:type="dxa"/>
            <w:gridSpan w:val="5"/>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7" w:hRule="atLeast"/>
        </w:trPr>
        <w:tc>
          <w:tcPr>
            <w:tcW w:w="14720" w:type="dxa"/>
            <w:gridSpan w:val="5"/>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rPr>
        <w:tc>
          <w:tcPr>
            <w:tcW w:w="3043" w:type="dxa"/>
            <w:shd w:val="clear" w:color="auto" w:fill="auto"/>
            <w:vAlign w:val="center"/>
          </w:tcPr>
          <w:p>
            <w:pPr>
              <w:rPr>
                <w:rFonts w:hint="eastAsia" w:ascii="宋体" w:hAnsi="宋体" w:eastAsia="宋体" w:cs="宋体"/>
                <w:i w:val="0"/>
                <w:color w:val="000000"/>
                <w:sz w:val="15"/>
                <w:szCs w:val="15"/>
                <w:u w:val="none"/>
              </w:rPr>
            </w:pPr>
          </w:p>
        </w:tc>
        <w:tc>
          <w:tcPr>
            <w:tcW w:w="4587" w:type="dxa"/>
            <w:shd w:val="clear" w:color="auto" w:fill="auto"/>
            <w:vAlign w:val="center"/>
          </w:tcPr>
          <w:p>
            <w:pPr>
              <w:rPr>
                <w:rFonts w:hint="eastAsia" w:ascii="宋体" w:hAnsi="宋体" w:eastAsia="宋体" w:cs="宋体"/>
                <w:i w:val="0"/>
                <w:color w:val="000000"/>
                <w:sz w:val="15"/>
                <w:szCs w:val="15"/>
                <w:u w:val="none"/>
              </w:rPr>
            </w:pPr>
          </w:p>
        </w:tc>
        <w:tc>
          <w:tcPr>
            <w:tcW w:w="3044" w:type="dxa"/>
            <w:shd w:val="clear" w:color="auto" w:fill="auto"/>
            <w:vAlign w:val="center"/>
          </w:tcPr>
          <w:p>
            <w:pPr>
              <w:rPr>
                <w:rFonts w:hint="eastAsia" w:ascii="宋体" w:hAnsi="宋体" w:eastAsia="宋体" w:cs="宋体"/>
                <w:i w:val="0"/>
                <w:color w:val="000000"/>
                <w:sz w:val="15"/>
                <w:szCs w:val="15"/>
                <w:u w:val="none"/>
              </w:rPr>
            </w:pPr>
          </w:p>
        </w:tc>
        <w:tc>
          <w:tcPr>
            <w:tcW w:w="1002" w:type="dxa"/>
            <w:shd w:val="clear" w:color="auto" w:fill="auto"/>
            <w:vAlign w:val="center"/>
          </w:tcPr>
          <w:p>
            <w:pPr>
              <w:rPr>
                <w:rFonts w:hint="eastAsia" w:ascii="宋体" w:hAnsi="宋体" w:eastAsia="宋体" w:cs="宋体"/>
                <w:i w:val="0"/>
                <w:color w:val="000000"/>
                <w:sz w:val="15"/>
                <w:szCs w:val="15"/>
                <w:u w:val="none"/>
              </w:rPr>
            </w:pPr>
          </w:p>
        </w:tc>
        <w:tc>
          <w:tcPr>
            <w:tcW w:w="3044" w:type="dxa"/>
            <w:shd w:val="clear" w:color="auto" w:fill="auto"/>
            <w:vAlign w:val="center"/>
          </w:tcPr>
          <w:p>
            <w:pP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trPr>
        <w:tc>
          <w:tcPr>
            <w:tcW w:w="3043"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科目编码</w:t>
            </w:r>
          </w:p>
        </w:tc>
        <w:tc>
          <w:tcPr>
            <w:tcW w:w="4587"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科目名称</w:t>
            </w:r>
          </w:p>
        </w:tc>
        <w:tc>
          <w:tcPr>
            <w:tcW w:w="7090"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trPr>
        <w:tc>
          <w:tcPr>
            <w:tcW w:w="3043"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4587"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100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基本支出</w:t>
            </w:r>
          </w:p>
        </w:tc>
        <w:tc>
          <w:tcPr>
            <w:tcW w:w="304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6" w:hRule="atLeast"/>
        </w:trPr>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4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6" w:hRule="atLeast"/>
        </w:trPr>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4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6" w:hRule="atLeast"/>
        </w:trPr>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4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4" w:hRule="atLeast"/>
        </w:trPr>
        <w:tc>
          <w:tcPr>
            <w:tcW w:w="7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      计</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7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94"/>
        <w:gridCol w:w="1616"/>
        <w:gridCol w:w="2986"/>
        <w:gridCol w:w="1717"/>
        <w:gridCol w:w="1695"/>
        <w:gridCol w:w="582"/>
        <w:gridCol w:w="583"/>
        <w:gridCol w:w="558"/>
        <w:gridCol w:w="559"/>
        <w:gridCol w:w="578"/>
        <w:gridCol w:w="558"/>
        <w:gridCol w:w="561"/>
        <w:gridCol w:w="557"/>
        <w:gridCol w:w="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2" w:hRule="atLeast"/>
        </w:trPr>
        <w:tc>
          <w:tcPr>
            <w:tcW w:w="14787" w:type="dxa"/>
            <w:gridSpan w:val="14"/>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2" w:hRule="atLeast"/>
        </w:trPr>
        <w:tc>
          <w:tcPr>
            <w:tcW w:w="14787" w:type="dxa"/>
            <w:gridSpan w:val="14"/>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1694" w:type="dxa"/>
            <w:shd w:val="clear" w:color="auto" w:fill="auto"/>
            <w:vAlign w:val="center"/>
          </w:tcPr>
          <w:p>
            <w:pPr>
              <w:rPr>
                <w:rFonts w:hint="eastAsia" w:ascii="Calibri" w:hAnsi="Calibri" w:cs="Calibri"/>
                <w:i w:val="0"/>
                <w:color w:val="000000"/>
                <w:sz w:val="15"/>
                <w:szCs w:val="15"/>
                <w:u w:val="none"/>
              </w:rPr>
            </w:pPr>
          </w:p>
        </w:tc>
        <w:tc>
          <w:tcPr>
            <w:tcW w:w="1616" w:type="dxa"/>
            <w:shd w:val="clear" w:color="auto" w:fill="auto"/>
            <w:vAlign w:val="center"/>
          </w:tcPr>
          <w:p>
            <w:pPr>
              <w:rPr>
                <w:rFonts w:hint="eastAsia" w:ascii="Calibri" w:hAnsi="Calibri" w:cs="Calibri"/>
                <w:i w:val="0"/>
                <w:color w:val="000000"/>
                <w:sz w:val="15"/>
                <w:szCs w:val="15"/>
                <w:u w:val="none"/>
              </w:rPr>
            </w:pPr>
          </w:p>
        </w:tc>
        <w:tc>
          <w:tcPr>
            <w:tcW w:w="2986" w:type="dxa"/>
            <w:shd w:val="clear" w:color="auto" w:fill="auto"/>
            <w:vAlign w:val="center"/>
          </w:tcPr>
          <w:p>
            <w:pPr>
              <w:rPr>
                <w:rFonts w:hint="eastAsia" w:ascii="Calibri" w:hAnsi="Calibri" w:cs="Calibri"/>
                <w:i w:val="0"/>
                <w:color w:val="000000"/>
                <w:sz w:val="15"/>
                <w:szCs w:val="15"/>
                <w:u w:val="none"/>
              </w:rPr>
            </w:pPr>
          </w:p>
        </w:tc>
        <w:tc>
          <w:tcPr>
            <w:tcW w:w="1717" w:type="dxa"/>
            <w:shd w:val="clear" w:color="auto" w:fill="auto"/>
            <w:vAlign w:val="center"/>
          </w:tcPr>
          <w:p>
            <w:pPr>
              <w:rPr>
                <w:rFonts w:hint="eastAsia" w:ascii="Calibri" w:hAnsi="Calibri" w:cs="Calibri"/>
                <w:i w:val="0"/>
                <w:color w:val="000000"/>
                <w:sz w:val="15"/>
                <w:szCs w:val="15"/>
                <w:u w:val="none"/>
              </w:rPr>
            </w:pPr>
          </w:p>
        </w:tc>
        <w:tc>
          <w:tcPr>
            <w:tcW w:w="1695" w:type="dxa"/>
            <w:shd w:val="clear" w:color="auto" w:fill="auto"/>
            <w:vAlign w:val="center"/>
          </w:tcPr>
          <w:p>
            <w:pPr>
              <w:rPr>
                <w:rFonts w:hint="eastAsia" w:ascii="Calibri" w:hAnsi="Calibri" w:cs="Calibri"/>
                <w:i w:val="0"/>
                <w:color w:val="000000"/>
                <w:sz w:val="15"/>
                <w:szCs w:val="15"/>
                <w:u w:val="none"/>
              </w:rPr>
            </w:pPr>
          </w:p>
        </w:tc>
        <w:tc>
          <w:tcPr>
            <w:tcW w:w="582" w:type="dxa"/>
            <w:shd w:val="clear" w:color="auto" w:fill="auto"/>
            <w:vAlign w:val="center"/>
          </w:tcPr>
          <w:p>
            <w:pPr>
              <w:rPr>
                <w:rFonts w:hint="eastAsia" w:ascii="Calibri" w:hAnsi="Calibri" w:cs="Calibri"/>
                <w:i w:val="0"/>
                <w:color w:val="000000"/>
                <w:sz w:val="15"/>
                <w:szCs w:val="15"/>
                <w:u w:val="none"/>
              </w:rPr>
            </w:pPr>
          </w:p>
        </w:tc>
        <w:tc>
          <w:tcPr>
            <w:tcW w:w="583" w:type="dxa"/>
            <w:shd w:val="clear" w:color="auto" w:fill="auto"/>
            <w:vAlign w:val="center"/>
          </w:tcPr>
          <w:p>
            <w:pPr>
              <w:rPr>
                <w:rFonts w:hint="eastAsia" w:ascii="Calibri" w:hAnsi="Calibri" w:cs="Calibri"/>
                <w:i w:val="0"/>
                <w:color w:val="000000"/>
                <w:sz w:val="15"/>
                <w:szCs w:val="15"/>
                <w:u w:val="none"/>
              </w:rPr>
            </w:pPr>
          </w:p>
        </w:tc>
        <w:tc>
          <w:tcPr>
            <w:tcW w:w="558" w:type="dxa"/>
            <w:shd w:val="clear" w:color="auto" w:fill="auto"/>
            <w:vAlign w:val="center"/>
          </w:tcPr>
          <w:p>
            <w:pPr>
              <w:rPr>
                <w:rFonts w:hint="eastAsia" w:ascii="Calibri" w:hAnsi="Calibri" w:cs="Calibri"/>
                <w:i w:val="0"/>
                <w:color w:val="000000"/>
                <w:sz w:val="15"/>
                <w:szCs w:val="15"/>
                <w:u w:val="none"/>
              </w:rPr>
            </w:pPr>
          </w:p>
        </w:tc>
        <w:tc>
          <w:tcPr>
            <w:tcW w:w="559" w:type="dxa"/>
            <w:shd w:val="clear" w:color="auto" w:fill="auto"/>
            <w:vAlign w:val="center"/>
          </w:tcPr>
          <w:p>
            <w:pPr>
              <w:rPr>
                <w:rFonts w:hint="eastAsia" w:ascii="Calibri" w:hAnsi="Calibri" w:cs="Calibri"/>
                <w:i w:val="0"/>
                <w:color w:val="000000"/>
                <w:sz w:val="15"/>
                <w:szCs w:val="15"/>
                <w:u w:val="none"/>
              </w:rPr>
            </w:pPr>
          </w:p>
        </w:tc>
        <w:tc>
          <w:tcPr>
            <w:tcW w:w="578" w:type="dxa"/>
            <w:shd w:val="clear" w:color="auto" w:fill="auto"/>
            <w:vAlign w:val="center"/>
          </w:tcPr>
          <w:p>
            <w:pPr>
              <w:rPr>
                <w:rFonts w:hint="eastAsia" w:ascii="Calibri" w:hAnsi="Calibri" w:cs="Calibri"/>
                <w:i w:val="0"/>
                <w:color w:val="000000"/>
                <w:sz w:val="15"/>
                <w:szCs w:val="15"/>
                <w:u w:val="none"/>
              </w:rPr>
            </w:pPr>
          </w:p>
        </w:tc>
        <w:tc>
          <w:tcPr>
            <w:tcW w:w="558" w:type="dxa"/>
            <w:shd w:val="clear" w:color="auto" w:fill="auto"/>
            <w:vAlign w:val="center"/>
          </w:tcPr>
          <w:p>
            <w:pPr>
              <w:rPr>
                <w:rFonts w:hint="eastAsia" w:ascii="Calibri" w:hAnsi="Calibri" w:cs="Calibri"/>
                <w:i w:val="0"/>
                <w:color w:val="000000"/>
                <w:sz w:val="15"/>
                <w:szCs w:val="15"/>
                <w:u w:val="none"/>
              </w:rPr>
            </w:pPr>
          </w:p>
        </w:tc>
        <w:tc>
          <w:tcPr>
            <w:tcW w:w="561" w:type="dxa"/>
            <w:shd w:val="clear" w:color="auto" w:fill="auto"/>
            <w:vAlign w:val="center"/>
          </w:tcPr>
          <w:p>
            <w:pPr>
              <w:rPr>
                <w:rFonts w:hint="eastAsia" w:ascii="Calibri" w:hAnsi="Calibri" w:cs="Calibri"/>
                <w:i w:val="0"/>
                <w:color w:val="000000"/>
                <w:sz w:val="15"/>
                <w:szCs w:val="15"/>
                <w:u w:val="none"/>
              </w:rPr>
            </w:pPr>
          </w:p>
        </w:tc>
        <w:tc>
          <w:tcPr>
            <w:tcW w:w="557" w:type="dxa"/>
            <w:shd w:val="clear" w:color="auto" w:fill="auto"/>
            <w:vAlign w:val="center"/>
          </w:tcPr>
          <w:p>
            <w:pPr>
              <w:rPr>
                <w:rFonts w:hint="eastAsia" w:ascii="Calibri" w:hAnsi="Calibri" w:cs="Calibri"/>
                <w:i w:val="0"/>
                <w:color w:val="000000"/>
                <w:sz w:val="15"/>
                <w:szCs w:val="15"/>
                <w:u w:val="none"/>
              </w:rPr>
            </w:pPr>
          </w:p>
        </w:tc>
        <w:tc>
          <w:tcPr>
            <w:tcW w:w="543"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类型</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项目编码</w:t>
            </w:r>
          </w:p>
        </w:tc>
        <w:tc>
          <w:tcPr>
            <w:tcW w:w="2986"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项目名称</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单位编码</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项目单位</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1700"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本年拨款</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财政拨款结转结余</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财政专户管理资金</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4"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2986"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w:t>
            </w:r>
          </w:p>
        </w:tc>
        <w:tc>
          <w:tcPr>
            <w:tcW w:w="55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政府性基金预算</w:t>
            </w:r>
          </w:p>
        </w:tc>
        <w:tc>
          <w:tcPr>
            <w:tcW w:w="55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国有资本经营预算</w:t>
            </w:r>
          </w:p>
        </w:tc>
        <w:tc>
          <w:tcPr>
            <w:tcW w:w="57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w:t>
            </w:r>
          </w:p>
        </w:tc>
        <w:tc>
          <w:tcPr>
            <w:tcW w:w="55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政府性基金预算</w:t>
            </w:r>
          </w:p>
        </w:tc>
        <w:tc>
          <w:tcPr>
            <w:tcW w:w="56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国有资本经营预算</w:t>
            </w: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152500241193110000028</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152500231193110000008</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37.22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37.22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152500241193210000004</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12.42</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12.42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152500241193110000078</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500.00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500.00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152500241193210000008</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150.00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150.00</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152500231193210000027</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51.35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51.35</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2" w:hRule="atLeast"/>
        </w:trPr>
        <w:tc>
          <w:tcPr>
            <w:tcW w:w="97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  计</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757.98</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669.42</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88.56</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83"/>
        <w:gridCol w:w="2348"/>
        <w:gridCol w:w="1678"/>
        <w:gridCol w:w="525"/>
        <w:gridCol w:w="514"/>
        <w:gridCol w:w="557"/>
        <w:gridCol w:w="632"/>
        <w:gridCol w:w="525"/>
        <w:gridCol w:w="538"/>
        <w:gridCol w:w="1583"/>
        <w:gridCol w:w="636"/>
        <w:gridCol w:w="515"/>
        <w:gridCol w:w="514"/>
        <w:gridCol w:w="514"/>
        <w:gridCol w:w="514"/>
        <w:gridCol w:w="515"/>
        <w:gridCol w:w="515"/>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4710" w:type="dxa"/>
            <w:gridSpan w:val="18"/>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710" w:type="dxa"/>
            <w:gridSpan w:val="18"/>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基本支出预算明细表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1583" w:type="dxa"/>
            <w:shd w:val="clear" w:color="auto" w:fill="auto"/>
            <w:vAlign w:val="center"/>
          </w:tcPr>
          <w:p>
            <w:pPr>
              <w:rPr>
                <w:rFonts w:hint="eastAsia" w:ascii="Calibri" w:hAnsi="Calibri" w:cs="Calibri"/>
                <w:i w:val="0"/>
                <w:color w:val="000000"/>
                <w:sz w:val="15"/>
                <w:szCs w:val="15"/>
                <w:u w:val="none"/>
              </w:rPr>
            </w:pPr>
          </w:p>
        </w:tc>
        <w:tc>
          <w:tcPr>
            <w:tcW w:w="2348" w:type="dxa"/>
            <w:shd w:val="clear" w:color="auto" w:fill="auto"/>
            <w:vAlign w:val="center"/>
          </w:tcPr>
          <w:p>
            <w:pPr>
              <w:rPr>
                <w:rFonts w:hint="eastAsia" w:ascii="Calibri" w:hAnsi="Calibri" w:cs="Calibri"/>
                <w:i w:val="0"/>
                <w:color w:val="000000"/>
                <w:sz w:val="15"/>
                <w:szCs w:val="15"/>
                <w:u w:val="none"/>
              </w:rPr>
            </w:pPr>
          </w:p>
        </w:tc>
        <w:tc>
          <w:tcPr>
            <w:tcW w:w="1678" w:type="dxa"/>
            <w:shd w:val="clear" w:color="auto" w:fill="auto"/>
            <w:vAlign w:val="center"/>
          </w:tcPr>
          <w:p>
            <w:pPr>
              <w:rPr>
                <w:rFonts w:hint="eastAsia" w:ascii="Calibri" w:hAnsi="Calibri" w:cs="Calibri"/>
                <w:i w:val="0"/>
                <w:color w:val="000000"/>
                <w:sz w:val="15"/>
                <w:szCs w:val="15"/>
                <w:u w:val="none"/>
              </w:rPr>
            </w:pPr>
          </w:p>
        </w:tc>
        <w:tc>
          <w:tcPr>
            <w:tcW w:w="525" w:type="dxa"/>
            <w:shd w:val="clear" w:color="auto" w:fill="auto"/>
            <w:vAlign w:val="center"/>
          </w:tcPr>
          <w:p>
            <w:pPr>
              <w:rPr>
                <w:rFonts w:hint="eastAsia" w:ascii="Calibri" w:hAnsi="Calibri" w:cs="Calibri"/>
                <w:i w:val="0"/>
                <w:color w:val="000000"/>
                <w:sz w:val="15"/>
                <w:szCs w:val="15"/>
                <w:u w:val="none"/>
              </w:rPr>
            </w:pPr>
          </w:p>
        </w:tc>
        <w:tc>
          <w:tcPr>
            <w:tcW w:w="514" w:type="dxa"/>
            <w:shd w:val="clear" w:color="auto" w:fill="auto"/>
            <w:vAlign w:val="center"/>
          </w:tcPr>
          <w:p>
            <w:pPr>
              <w:rPr>
                <w:rFonts w:hint="eastAsia" w:ascii="Calibri" w:hAnsi="Calibri" w:cs="Calibri"/>
                <w:i w:val="0"/>
                <w:color w:val="000000"/>
                <w:sz w:val="15"/>
                <w:szCs w:val="15"/>
                <w:u w:val="none"/>
              </w:rPr>
            </w:pPr>
          </w:p>
        </w:tc>
        <w:tc>
          <w:tcPr>
            <w:tcW w:w="557" w:type="dxa"/>
            <w:shd w:val="clear" w:color="auto" w:fill="auto"/>
            <w:vAlign w:val="center"/>
          </w:tcPr>
          <w:p>
            <w:pPr>
              <w:rPr>
                <w:rFonts w:hint="eastAsia" w:ascii="Calibri" w:hAnsi="Calibri" w:cs="Calibri"/>
                <w:i w:val="0"/>
                <w:color w:val="000000"/>
                <w:sz w:val="15"/>
                <w:szCs w:val="15"/>
                <w:u w:val="none"/>
              </w:rPr>
            </w:pPr>
          </w:p>
        </w:tc>
        <w:tc>
          <w:tcPr>
            <w:tcW w:w="632" w:type="dxa"/>
            <w:shd w:val="clear" w:color="auto" w:fill="auto"/>
            <w:vAlign w:val="center"/>
          </w:tcPr>
          <w:p>
            <w:pPr>
              <w:rPr>
                <w:rFonts w:hint="eastAsia" w:ascii="Calibri" w:hAnsi="Calibri" w:cs="Calibri"/>
                <w:i w:val="0"/>
                <w:color w:val="000000"/>
                <w:sz w:val="15"/>
                <w:szCs w:val="15"/>
                <w:u w:val="none"/>
              </w:rPr>
            </w:pPr>
          </w:p>
        </w:tc>
        <w:tc>
          <w:tcPr>
            <w:tcW w:w="525" w:type="dxa"/>
            <w:shd w:val="clear" w:color="auto" w:fill="auto"/>
            <w:vAlign w:val="center"/>
          </w:tcPr>
          <w:p>
            <w:pPr>
              <w:rPr>
                <w:rFonts w:hint="eastAsia" w:ascii="Calibri" w:hAnsi="Calibri" w:cs="Calibri"/>
                <w:i w:val="0"/>
                <w:color w:val="000000"/>
                <w:sz w:val="15"/>
                <w:szCs w:val="15"/>
                <w:u w:val="none"/>
              </w:rPr>
            </w:pPr>
          </w:p>
        </w:tc>
        <w:tc>
          <w:tcPr>
            <w:tcW w:w="538" w:type="dxa"/>
            <w:shd w:val="clear" w:color="auto" w:fill="auto"/>
            <w:vAlign w:val="center"/>
          </w:tcPr>
          <w:p>
            <w:pPr>
              <w:rPr>
                <w:rFonts w:hint="eastAsia" w:ascii="Calibri" w:hAnsi="Calibri" w:cs="Calibri"/>
                <w:i w:val="0"/>
                <w:color w:val="000000"/>
                <w:sz w:val="15"/>
                <w:szCs w:val="15"/>
                <w:u w:val="none"/>
              </w:rPr>
            </w:pPr>
          </w:p>
        </w:tc>
        <w:tc>
          <w:tcPr>
            <w:tcW w:w="1583" w:type="dxa"/>
            <w:shd w:val="clear" w:color="auto" w:fill="auto"/>
            <w:vAlign w:val="center"/>
          </w:tcPr>
          <w:p>
            <w:pPr>
              <w:rPr>
                <w:rFonts w:hint="eastAsia" w:ascii="Calibri" w:hAnsi="Calibri" w:cs="Calibri"/>
                <w:i w:val="0"/>
                <w:color w:val="000000"/>
                <w:sz w:val="15"/>
                <w:szCs w:val="15"/>
                <w:u w:val="none"/>
              </w:rPr>
            </w:pPr>
          </w:p>
        </w:tc>
        <w:tc>
          <w:tcPr>
            <w:tcW w:w="636" w:type="dxa"/>
            <w:shd w:val="clear" w:color="auto" w:fill="auto"/>
            <w:vAlign w:val="center"/>
          </w:tcPr>
          <w:p>
            <w:pPr>
              <w:rPr>
                <w:rFonts w:hint="eastAsia" w:ascii="Calibri" w:hAnsi="Calibri" w:cs="Calibri"/>
                <w:i w:val="0"/>
                <w:color w:val="000000"/>
                <w:sz w:val="15"/>
                <w:szCs w:val="15"/>
                <w:u w:val="none"/>
              </w:rPr>
            </w:pPr>
          </w:p>
        </w:tc>
        <w:tc>
          <w:tcPr>
            <w:tcW w:w="515" w:type="dxa"/>
            <w:shd w:val="clear" w:color="auto" w:fill="auto"/>
            <w:vAlign w:val="center"/>
          </w:tcPr>
          <w:p>
            <w:pPr>
              <w:rPr>
                <w:rFonts w:hint="eastAsia" w:ascii="Calibri" w:hAnsi="Calibri" w:cs="Calibri"/>
                <w:i w:val="0"/>
                <w:color w:val="000000"/>
                <w:sz w:val="15"/>
                <w:szCs w:val="15"/>
                <w:u w:val="none"/>
              </w:rPr>
            </w:pPr>
          </w:p>
        </w:tc>
        <w:tc>
          <w:tcPr>
            <w:tcW w:w="514" w:type="dxa"/>
            <w:shd w:val="clear" w:color="auto" w:fill="auto"/>
            <w:vAlign w:val="center"/>
          </w:tcPr>
          <w:p>
            <w:pPr>
              <w:rPr>
                <w:rFonts w:hint="eastAsia" w:ascii="Calibri" w:hAnsi="Calibri" w:cs="Calibri"/>
                <w:i w:val="0"/>
                <w:color w:val="000000"/>
                <w:sz w:val="15"/>
                <w:szCs w:val="15"/>
                <w:u w:val="none"/>
              </w:rPr>
            </w:pPr>
          </w:p>
        </w:tc>
        <w:tc>
          <w:tcPr>
            <w:tcW w:w="514" w:type="dxa"/>
            <w:shd w:val="clear" w:color="auto" w:fill="auto"/>
            <w:vAlign w:val="center"/>
          </w:tcPr>
          <w:p>
            <w:pPr>
              <w:rPr>
                <w:rFonts w:hint="eastAsia" w:ascii="Calibri" w:hAnsi="Calibri" w:cs="Calibri"/>
                <w:i w:val="0"/>
                <w:color w:val="000000"/>
                <w:sz w:val="15"/>
                <w:szCs w:val="15"/>
                <w:u w:val="none"/>
              </w:rPr>
            </w:pPr>
          </w:p>
        </w:tc>
        <w:tc>
          <w:tcPr>
            <w:tcW w:w="514" w:type="dxa"/>
            <w:shd w:val="clear" w:color="auto" w:fill="auto"/>
            <w:vAlign w:val="center"/>
          </w:tcPr>
          <w:p>
            <w:pPr>
              <w:rPr>
                <w:rFonts w:hint="eastAsia" w:ascii="Calibri" w:hAnsi="Calibri" w:cs="Calibri"/>
                <w:i w:val="0"/>
                <w:color w:val="000000"/>
                <w:sz w:val="15"/>
                <w:szCs w:val="15"/>
                <w:u w:val="none"/>
              </w:rPr>
            </w:pPr>
          </w:p>
        </w:tc>
        <w:tc>
          <w:tcPr>
            <w:tcW w:w="515" w:type="dxa"/>
            <w:shd w:val="clear" w:color="auto" w:fill="auto"/>
            <w:vAlign w:val="center"/>
          </w:tcPr>
          <w:p>
            <w:pPr>
              <w:rPr>
                <w:rFonts w:hint="eastAsia" w:ascii="Calibri" w:hAnsi="Calibri" w:cs="Calibri"/>
                <w:i w:val="0"/>
                <w:color w:val="000000"/>
                <w:sz w:val="15"/>
                <w:szCs w:val="15"/>
                <w:u w:val="none"/>
              </w:rPr>
            </w:pPr>
          </w:p>
        </w:tc>
        <w:tc>
          <w:tcPr>
            <w:tcW w:w="515" w:type="dxa"/>
            <w:shd w:val="clear" w:color="auto" w:fill="auto"/>
            <w:vAlign w:val="center"/>
          </w:tcPr>
          <w:p>
            <w:pPr>
              <w:rPr>
                <w:rFonts w:hint="eastAsia" w:ascii="Calibri" w:hAnsi="Calibri" w:cs="Calibri"/>
                <w:i w:val="0"/>
                <w:color w:val="000000"/>
                <w:sz w:val="15"/>
                <w:szCs w:val="15"/>
                <w:u w:val="none"/>
              </w:rPr>
            </w:pPr>
          </w:p>
        </w:tc>
        <w:tc>
          <w:tcPr>
            <w:tcW w:w="504"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583"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单位编码</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预算单位</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项目编码</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项目名称</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预算级次</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三保标识</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支出功能分类科目</w:t>
            </w:r>
          </w:p>
        </w:tc>
        <w:tc>
          <w:tcPr>
            <w:tcW w:w="1063" w:type="dxa"/>
            <w:gridSpan w:val="2"/>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部门预算支出经济分类科目</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政府预算支出经济分类科目</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本年拨款</w:t>
            </w:r>
          </w:p>
        </w:tc>
        <w:tc>
          <w:tcPr>
            <w:tcW w:w="1543"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财政拨款结转结余</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财政专户管理资金</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2348"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063" w:type="dxa"/>
            <w:gridSpan w:val="2"/>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w:t>
            </w:r>
          </w:p>
        </w:tc>
        <w:tc>
          <w:tcPr>
            <w:tcW w:w="51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政府性基金预算</w:t>
            </w:r>
          </w:p>
        </w:tc>
        <w:tc>
          <w:tcPr>
            <w:tcW w:w="51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国有资本经营预算</w:t>
            </w:r>
          </w:p>
        </w:tc>
        <w:tc>
          <w:tcPr>
            <w:tcW w:w="51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w:t>
            </w:r>
          </w:p>
        </w:tc>
        <w:tc>
          <w:tcPr>
            <w:tcW w:w="51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政府性基金预算</w:t>
            </w:r>
          </w:p>
        </w:tc>
        <w:tc>
          <w:tcPr>
            <w:tcW w:w="51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国有资本经营预算</w:t>
            </w: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152500241191110000191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职业年金做实</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2080506-机关事业单位职业年金缴费支出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30109-职业年金缴费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50102-社会保障缴费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113.00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152500241191110000208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在职住房改革</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2210203-购房补贴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30102-津贴补贴</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50101-工资奖金津补贴</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22.80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152500241191110000208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在职住房改革</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2210201-住房公积金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30113-住房公积金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50103-住房公积金</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124.91</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152500241191110000240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在职保险</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30112-其他社会保障缴费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50102-社会保障缴费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1.62</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152500241191110000240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在职保险</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2101101-行政单位医疗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30110-职工基本医疗保险缴费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50102-社会保障缴费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49.37</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152500241191110000240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在职保险</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2101103-公务员医疗补助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30111-公务员医疗补助缴费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50102-社会保障缴费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7.56</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152500241191110000240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在职保险</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2080505-机关事业单位基本养老保险缴费支出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30108-机关事业单位基本养老保险缴费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50102-社会保障缴费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129.26</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152500241191110000261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在职工资</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30103-奖金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50101-工资奖金津补贴</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104.98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152500241191110000261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在职工资</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30101-基本工资</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50101-工资奖金津补贴</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344.40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152500241191110000261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在职工资</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30102-津贴补贴</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50101-工资奖金津补贴</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603.82</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152500241191110000261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在职工资</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30199-其他工资福利支出</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50199-其他工资福利支出</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131.68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152500241191210000075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离退休费</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003001-保工资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2080501-行政单位离退休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303-对个人和家庭的补助</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30302-退休费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50905-离退休费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8.03</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152500241191210000105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生活补助(选调生)</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004003-其他刚性支出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303-对个人和家庭的补助</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30305-生活补助</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50901-社会福利和救助</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152500241191210000107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004003-其他刚性支出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303-对个人和家庭的补助</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30305-生活补助</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50901-社会福利和救助</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2.65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152500241191210000115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退休保险</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004003-其他刚性支出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2101101-行政单位医疗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303-对个人和家庭的补助</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30307-医疗费补助</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50901-社会福利和救助</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6.55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152500241191910000003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辅警工资福利</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004002-编制外长聘人员支出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30199-其他工资福利支出</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50199-其他工资福利支出</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225.36</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152500241192110000081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物业运维</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30205-水费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152500241192110000081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物业运维</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30206-电费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152500241192110000081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物业运维</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30208-取暖费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32.96</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152500241192110000081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物业运维</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30209-物业管理费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139.85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152500241192110000097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30229-福利费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18.43</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152500241192110000097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30228-工会经费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22.91</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152500241192110000097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定额公用经费(3)</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30239-其他交通费用</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62.91</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30103-奖金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50101-工资奖金津补贴</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30112-其他社会保障缴费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50102-社会保障缴费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30201-办公费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30202-印刷费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30211-差旅费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1.60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30217-公务接待费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50206-公务接待费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0.20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30227-委托业务费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50205-委托业务费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152500241192110000109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定额公用经费(2)</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30231-公务用车运行维护费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50208-公务用车运行维护费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109.50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152500241192110000128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2024年度在职妇女卫生费</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003002-保运转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2040201-行政运行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30229-福利费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0.72</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04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2,315.25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34"/>
        <w:gridCol w:w="1352"/>
        <w:gridCol w:w="942"/>
        <w:gridCol w:w="2549"/>
        <w:gridCol w:w="410"/>
        <w:gridCol w:w="409"/>
        <w:gridCol w:w="510"/>
        <w:gridCol w:w="989"/>
        <w:gridCol w:w="510"/>
        <w:gridCol w:w="750"/>
        <w:gridCol w:w="1137"/>
        <w:gridCol w:w="755"/>
        <w:gridCol w:w="410"/>
        <w:gridCol w:w="407"/>
        <w:gridCol w:w="635"/>
        <w:gridCol w:w="410"/>
        <w:gridCol w:w="411"/>
        <w:gridCol w:w="409"/>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9" w:hRule="atLeast"/>
        </w:trPr>
        <w:tc>
          <w:tcPr>
            <w:tcW w:w="14519" w:type="dxa"/>
            <w:gridSpan w:val="19"/>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trPr>
        <w:tc>
          <w:tcPr>
            <w:tcW w:w="14519" w:type="dxa"/>
            <w:gridSpan w:val="19"/>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项目支出预算明细表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 w:hRule="atLeast"/>
        </w:trPr>
        <w:tc>
          <w:tcPr>
            <w:tcW w:w="1134" w:type="dxa"/>
            <w:shd w:val="clear" w:color="auto" w:fill="auto"/>
            <w:vAlign w:val="center"/>
          </w:tcPr>
          <w:p>
            <w:pPr>
              <w:rPr>
                <w:rFonts w:hint="eastAsia" w:ascii="Calibri" w:hAnsi="Calibri" w:cs="Calibri"/>
                <w:i w:val="0"/>
                <w:color w:val="000000"/>
                <w:sz w:val="15"/>
                <w:szCs w:val="15"/>
                <w:u w:val="none"/>
              </w:rPr>
            </w:pPr>
          </w:p>
        </w:tc>
        <w:tc>
          <w:tcPr>
            <w:tcW w:w="1352" w:type="dxa"/>
            <w:shd w:val="clear" w:color="auto" w:fill="auto"/>
            <w:vAlign w:val="center"/>
          </w:tcPr>
          <w:p>
            <w:pPr>
              <w:rPr>
                <w:rFonts w:hint="eastAsia" w:ascii="Calibri" w:hAnsi="Calibri" w:cs="Calibri"/>
                <w:i w:val="0"/>
                <w:color w:val="000000"/>
                <w:sz w:val="15"/>
                <w:szCs w:val="15"/>
                <w:u w:val="none"/>
              </w:rPr>
            </w:pPr>
          </w:p>
        </w:tc>
        <w:tc>
          <w:tcPr>
            <w:tcW w:w="942" w:type="dxa"/>
            <w:shd w:val="clear" w:color="auto" w:fill="auto"/>
            <w:vAlign w:val="center"/>
          </w:tcPr>
          <w:p>
            <w:pPr>
              <w:rPr>
                <w:rFonts w:hint="eastAsia" w:ascii="Calibri" w:hAnsi="Calibri" w:cs="Calibri"/>
                <w:i w:val="0"/>
                <w:color w:val="000000"/>
                <w:sz w:val="15"/>
                <w:szCs w:val="15"/>
                <w:u w:val="none"/>
              </w:rPr>
            </w:pPr>
          </w:p>
        </w:tc>
        <w:tc>
          <w:tcPr>
            <w:tcW w:w="2549" w:type="dxa"/>
            <w:shd w:val="clear" w:color="auto" w:fill="auto"/>
            <w:vAlign w:val="center"/>
          </w:tcPr>
          <w:p>
            <w:pPr>
              <w:rPr>
                <w:rFonts w:hint="eastAsia" w:ascii="Calibri" w:hAnsi="Calibri" w:cs="Calibri"/>
                <w:i w:val="0"/>
                <w:color w:val="000000"/>
                <w:sz w:val="15"/>
                <w:szCs w:val="15"/>
                <w:u w:val="none"/>
              </w:rPr>
            </w:pPr>
          </w:p>
        </w:tc>
        <w:tc>
          <w:tcPr>
            <w:tcW w:w="410" w:type="dxa"/>
            <w:shd w:val="clear" w:color="auto" w:fill="auto"/>
            <w:vAlign w:val="center"/>
          </w:tcPr>
          <w:p>
            <w:pPr>
              <w:rPr>
                <w:rFonts w:hint="eastAsia" w:ascii="Calibri" w:hAnsi="Calibri" w:cs="Calibri"/>
                <w:i w:val="0"/>
                <w:color w:val="000000"/>
                <w:sz w:val="15"/>
                <w:szCs w:val="15"/>
                <w:u w:val="none"/>
              </w:rPr>
            </w:pPr>
          </w:p>
        </w:tc>
        <w:tc>
          <w:tcPr>
            <w:tcW w:w="409" w:type="dxa"/>
            <w:shd w:val="clear" w:color="auto" w:fill="auto"/>
            <w:vAlign w:val="center"/>
          </w:tcPr>
          <w:p>
            <w:pPr>
              <w:rPr>
                <w:rFonts w:hint="eastAsia" w:ascii="Calibri" w:hAnsi="Calibri" w:cs="Calibri"/>
                <w:i w:val="0"/>
                <w:color w:val="000000"/>
                <w:sz w:val="15"/>
                <w:szCs w:val="15"/>
                <w:u w:val="none"/>
              </w:rPr>
            </w:pPr>
          </w:p>
        </w:tc>
        <w:tc>
          <w:tcPr>
            <w:tcW w:w="510" w:type="dxa"/>
            <w:shd w:val="clear" w:color="auto" w:fill="auto"/>
            <w:vAlign w:val="center"/>
          </w:tcPr>
          <w:p>
            <w:pPr>
              <w:rPr>
                <w:rFonts w:hint="eastAsia" w:ascii="Calibri" w:hAnsi="Calibri" w:cs="Calibri"/>
                <w:i w:val="0"/>
                <w:color w:val="000000"/>
                <w:sz w:val="15"/>
                <w:szCs w:val="15"/>
                <w:u w:val="none"/>
              </w:rPr>
            </w:pPr>
          </w:p>
        </w:tc>
        <w:tc>
          <w:tcPr>
            <w:tcW w:w="989" w:type="dxa"/>
            <w:shd w:val="clear" w:color="auto" w:fill="auto"/>
            <w:vAlign w:val="center"/>
          </w:tcPr>
          <w:p>
            <w:pPr>
              <w:rPr>
                <w:rFonts w:hint="eastAsia" w:ascii="Calibri" w:hAnsi="Calibri" w:cs="Calibri"/>
                <w:i w:val="0"/>
                <w:color w:val="000000"/>
                <w:sz w:val="15"/>
                <w:szCs w:val="15"/>
                <w:u w:val="none"/>
              </w:rPr>
            </w:pPr>
          </w:p>
        </w:tc>
        <w:tc>
          <w:tcPr>
            <w:tcW w:w="510" w:type="dxa"/>
            <w:shd w:val="clear" w:color="auto" w:fill="auto"/>
            <w:vAlign w:val="center"/>
          </w:tcPr>
          <w:p>
            <w:pPr>
              <w:rPr>
                <w:rFonts w:hint="eastAsia" w:ascii="Calibri" w:hAnsi="Calibri" w:cs="Calibri"/>
                <w:i w:val="0"/>
                <w:color w:val="000000"/>
                <w:sz w:val="15"/>
                <w:szCs w:val="15"/>
                <w:u w:val="none"/>
              </w:rPr>
            </w:pPr>
          </w:p>
        </w:tc>
        <w:tc>
          <w:tcPr>
            <w:tcW w:w="750" w:type="dxa"/>
            <w:shd w:val="clear" w:color="auto" w:fill="auto"/>
            <w:vAlign w:val="center"/>
          </w:tcPr>
          <w:p>
            <w:pPr>
              <w:rPr>
                <w:rFonts w:hint="eastAsia" w:ascii="Calibri" w:hAnsi="Calibri" w:cs="Calibri"/>
                <w:i w:val="0"/>
                <w:color w:val="000000"/>
                <w:sz w:val="15"/>
                <w:szCs w:val="15"/>
                <w:u w:val="none"/>
              </w:rPr>
            </w:pPr>
          </w:p>
        </w:tc>
        <w:tc>
          <w:tcPr>
            <w:tcW w:w="1137" w:type="dxa"/>
            <w:shd w:val="clear" w:color="auto" w:fill="auto"/>
            <w:vAlign w:val="center"/>
          </w:tcPr>
          <w:p>
            <w:pPr>
              <w:rPr>
                <w:rFonts w:hint="eastAsia" w:ascii="Calibri" w:hAnsi="Calibri" w:cs="Calibri"/>
                <w:i w:val="0"/>
                <w:color w:val="000000"/>
                <w:sz w:val="15"/>
                <w:szCs w:val="15"/>
                <w:u w:val="none"/>
              </w:rPr>
            </w:pPr>
          </w:p>
        </w:tc>
        <w:tc>
          <w:tcPr>
            <w:tcW w:w="755" w:type="dxa"/>
            <w:shd w:val="clear" w:color="auto" w:fill="auto"/>
            <w:vAlign w:val="center"/>
          </w:tcPr>
          <w:p>
            <w:pPr>
              <w:rPr>
                <w:rFonts w:hint="eastAsia" w:ascii="Calibri" w:hAnsi="Calibri" w:cs="Calibri"/>
                <w:i w:val="0"/>
                <w:color w:val="000000"/>
                <w:sz w:val="15"/>
                <w:szCs w:val="15"/>
                <w:u w:val="none"/>
              </w:rPr>
            </w:pPr>
          </w:p>
        </w:tc>
        <w:tc>
          <w:tcPr>
            <w:tcW w:w="410" w:type="dxa"/>
            <w:shd w:val="clear" w:color="auto" w:fill="auto"/>
            <w:vAlign w:val="center"/>
          </w:tcPr>
          <w:p>
            <w:pPr>
              <w:rPr>
                <w:rFonts w:hint="eastAsia" w:ascii="Calibri" w:hAnsi="Calibri" w:cs="Calibri"/>
                <w:i w:val="0"/>
                <w:color w:val="000000"/>
                <w:sz w:val="15"/>
                <w:szCs w:val="15"/>
                <w:u w:val="none"/>
              </w:rPr>
            </w:pPr>
          </w:p>
        </w:tc>
        <w:tc>
          <w:tcPr>
            <w:tcW w:w="407" w:type="dxa"/>
            <w:shd w:val="clear" w:color="auto" w:fill="auto"/>
            <w:vAlign w:val="center"/>
          </w:tcPr>
          <w:p>
            <w:pPr>
              <w:rPr>
                <w:rFonts w:hint="eastAsia" w:ascii="Calibri" w:hAnsi="Calibri" w:cs="Calibri"/>
                <w:i w:val="0"/>
                <w:color w:val="000000"/>
                <w:sz w:val="15"/>
                <w:szCs w:val="15"/>
                <w:u w:val="none"/>
              </w:rPr>
            </w:pPr>
          </w:p>
        </w:tc>
        <w:tc>
          <w:tcPr>
            <w:tcW w:w="635" w:type="dxa"/>
            <w:shd w:val="clear" w:color="auto" w:fill="auto"/>
            <w:vAlign w:val="center"/>
          </w:tcPr>
          <w:p>
            <w:pPr>
              <w:rPr>
                <w:rFonts w:hint="eastAsia" w:ascii="Calibri" w:hAnsi="Calibri" w:cs="Calibri"/>
                <w:i w:val="0"/>
                <w:color w:val="000000"/>
                <w:sz w:val="15"/>
                <w:szCs w:val="15"/>
                <w:u w:val="none"/>
              </w:rPr>
            </w:pPr>
          </w:p>
        </w:tc>
        <w:tc>
          <w:tcPr>
            <w:tcW w:w="410" w:type="dxa"/>
            <w:shd w:val="clear" w:color="auto" w:fill="auto"/>
            <w:vAlign w:val="center"/>
          </w:tcPr>
          <w:p>
            <w:pPr>
              <w:rPr>
                <w:rFonts w:hint="eastAsia" w:ascii="Calibri" w:hAnsi="Calibri" w:cs="Calibri"/>
                <w:i w:val="0"/>
                <w:color w:val="000000"/>
                <w:sz w:val="15"/>
                <w:szCs w:val="15"/>
                <w:u w:val="none"/>
              </w:rPr>
            </w:pPr>
          </w:p>
        </w:tc>
        <w:tc>
          <w:tcPr>
            <w:tcW w:w="411" w:type="dxa"/>
            <w:shd w:val="clear" w:color="auto" w:fill="auto"/>
            <w:vAlign w:val="center"/>
          </w:tcPr>
          <w:p>
            <w:pPr>
              <w:rPr>
                <w:rFonts w:hint="eastAsia" w:ascii="Calibri" w:hAnsi="Calibri" w:cs="Calibri"/>
                <w:i w:val="0"/>
                <w:color w:val="000000"/>
                <w:sz w:val="15"/>
                <w:szCs w:val="15"/>
                <w:u w:val="none"/>
              </w:rPr>
            </w:pPr>
          </w:p>
        </w:tc>
        <w:tc>
          <w:tcPr>
            <w:tcW w:w="409" w:type="dxa"/>
            <w:shd w:val="clear" w:color="auto" w:fill="auto"/>
            <w:vAlign w:val="center"/>
          </w:tcPr>
          <w:p>
            <w:pPr>
              <w:rPr>
                <w:rFonts w:hint="eastAsia" w:ascii="Calibri" w:hAnsi="Calibri" w:cs="Calibri"/>
                <w:i w:val="0"/>
                <w:color w:val="000000"/>
                <w:sz w:val="15"/>
                <w:szCs w:val="15"/>
                <w:u w:val="none"/>
              </w:rPr>
            </w:pPr>
          </w:p>
        </w:tc>
        <w:tc>
          <w:tcPr>
            <w:tcW w:w="390"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单位编码</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预算单位</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类型</w:t>
            </w:r>
          </w:p>
        </w:tc>
        <w:tc>
          <w:tcPr>
            <w:tcW w:w="2549"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项目编码</w:t>
            </w:r>
          </w:p>
        </w:tc>
        <w:tc>
          <w:tcPr>
            <w:tcW w:w="410"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项目名称</w:t>
            </w:r>
          </w:p>
        </w:tc>
        <w:tc>
          <w:tcPr>
            <w:tcW w:w="409"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预算级次</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三保标识</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支出功能分类科目</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部门预算支出经济分类科目</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政府预算支出经济分类科目</w:t>
            </w:r>
          </w:p>
        </w:tc>
        <w:tc>
          <w:tcPr>
            <w:tcW w:w="1572"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本年拨款</w:t>
            </w:r>
          </w:p>
        </w:tc>
        <w:tc>
          <w:tcPr>
            <w:tcW w:w="1456"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财政拨款结转结余</w:t>
            </w:r>
          </w:p>
        </w:tc>
        <w:tc>
          <w:tcPr>
            <w:tcW w:w="409"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财政专户管理资金</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0"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2549"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410"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409"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w:t>
            </w:r>
          </w:p>
        </w:tc>
        <w:tc>
          <w:tcPr>
            <w:tcW w:w="4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政府性基金预算</w:t>
            </w:r>
          </w:p>
        </w:tc>
        <w:tc>
          <w:tcPr>
            <w:tcW w:w="40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国有资本经营预算</w:t>
            </w:r>
          </w:p>
        </w:tc>
        <w:tc>
          <w:tcPr>
            <w:tcW w:w="63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w:t>
            </w:r>
          </w:p>
        </w:tc>
        <w:tc>
          <w:tcPr>
            <w:tcW w:w="4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政府性基金预算</w:t>
            </w:r>
          </w:p>
        </w:tc>
        <w:tc>
          <w:tcPr>
            <w:tcW w:w="4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国有资本经营预算</w:t>
            </w:r>
          </w:p>
        </w:tc>
        <w:tc>
          <w:tcPr>
            <w:tcW w:w="409"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152500231193210000027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310-资本性支出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31013-公务用车购置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50303-公务用车购置</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152500231193210000027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30207-邮电费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152500231193210000027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30211-差旅费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26.08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152500231193210000027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30214-租赁费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0.22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30112-其他社会保障缴费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50102-社会保障缴费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0.09</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30199-其他工资福利支出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50199-其他工资福利支出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10.80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152500241193210000004</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30224-被装购置费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50204-专用材料购置费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1.53</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310-资本性支出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31003-专用设备购置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50306-设备购置</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30207-邮电费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30211-差旅费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59.00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30214-租赁费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30216-培训费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50203-培训费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30226-劳务费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50205-委托业务费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30227-委托业务费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50205-委托业务费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152500241193210000008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涉密项目2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2-省级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2040299-其他公安支出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30299-其他商品和服务支出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50299-其他商品和服务支出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152500231193110000008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2040202-一般行政管理事务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30211-差旅费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13.37</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152500231193110000008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2040202-一般行政管理事务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30227-委托业务费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50205-委托业务费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23.85</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152500241193110000028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2040202-一般行政管理事务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30224-被装购置费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50204-专用材料购置费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4"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152500241193110000078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2040202-一般行政管理事务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30211-差旅费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50201-办公经费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16"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152500241193110000078</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4-市级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000-非三保支出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2040202-一般行政管理事务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302-商品和服务支出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30227-委托业务费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50205-委托业务费</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300.00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1" w:hRule="atLeast"/>
        </w:trPr>
        <w:tc>
          <w:tcPr>
            <w:tcW w:w="1069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669.42</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88.56</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04"/>
        <w:gridCol w:w="2569"/>
        <w:gridCol w:w="1704"/>
        <w:gridCol w:w="2570"/>
        <w:gridCol w:w="2222"/>
        <w:gridCol w:w="563"/>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0" w:hRule="atLeast"/>
        </w:trPr>
        <w:tc>
          <w:tcPr>
            <w:tcW w:w="14740" w:type="dxa"/>
            <w:gridSpan w:val="8"/>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14740" w:type="dxa"/>
            <w:gridSpan w:val="8"/>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转移支付项目情况表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2" w:hRule="atLeast"/>
        </w:trPr>
        <w:tc>
          <w:tcPr>
            <w:tcW w:w="1704" w:type="dxa"/>
            <w:shd w:val="clear" w:color="auto" w:fill="auto"/>
            <w:vAlign w:val="center"/>
          </w:tcPr>
          <w:p>
            <w:pPr>
              <w:rPr>
                <w:rFonts w:hint="eastAsia" w:ascii="Calibri" w:hAnsi="Calibri" w:cs="Calibri"/>
                <w:i w:val="0"/>
                <w:color w:val="000000"/>
                <w:sz w:val="15"/>
                <w:szCs w:val="15"/>
                <w:u w:val="none"/>
              </w:rPr>
            </w:pPr>
          </w:p>
        </w:tc>
        <w:tc>
          <w:tcPr>
            <w:tcW w:w="2569" w:type="dxa"/>
            <w:shd w:val="clear" w:color="auto" w:fill="auto"/>
            <w:vAlign w:val="center"/>
          </w:tcPr>
          <w:p>
            <w:pPr>
              <w:rPr>
                <w:rFonts w:hint="eastAsia" w:ascii="Calibri" w:hAnsi="Calibri" w:cs="Calibri"/>
                <w:i w:val="0"/>
                <w:color w:val="000000"/>
                <w:sz w:val="15"/>
                <w:szCs w:val="15"/>
                <w:u w:val="none"/>
              </w:rPr>
            </w:pPr>
          </w:p>
        </w:tc>
        <w:tc>
          <w:tcPr>
            <w:tcW w:w="1704" w:type="dxa"/>
            <w:shd w:val="clear" w:color="auto" w:fill="auto"/>
            <w:vAlign w:val="center"/>
          </w:tcPr>
          <w:p>
            <w:pPr>
              <w:rPr>
                <w:rFonts w:hint="eastAsia" w:ascii="Calibri" w:hAnsi="Calibri" w:cs="Calibri"/>
                <w:i w:val="0"/>
                <w:color w:val="000000"/>
                <w:sz w:val="15"/>
                <w:szCs w:val="15"/>
                <w:u w:val="none"/>
              </w:rPr>
            </w:pPr>
          </w:p>
        </w:tc>
        <w:tc>
          <w:tcPr>
            <w:tcW w:w="2570" w:type="dxa"/>
            <w:shd w:val="clear" w:color="auto" w:fill="auto"/>
            <w:vAlign w:val="center"/>
          </w:tcPr>
          <w:p>
            <w:pPr>
              <w:rPr>
                <w:rFonts w:hint="eastAsia" w:ascii="Calibri" w:hAnsi="Calibri" w:cs="Calibri"/>
                <w:i w:val="0"/>
                <w:color w:val="000000"/>
                <w:sz w:val="15"/>
                <w:szCs w:val="15"/>
                <w:u w:val="none"/>
              </w:rPr>
            </w:pPr>
          </w:p>
        </w:tc>
        <w:tc>
          <w:tcPr>
            <w:tcW w:w="2222" w:type="dxa"/>
            <w:shd w:val="clear" w:color="auto" w:fill="auto"/>
            <w:vAlign w:val="center"/>
          </w:tcPr>
          <w:p>
            <w:pPr>
              <w:rPr>
                <w:rFonts w:hint="eastAsia" w:ascii="Calibri" w:hAnsi="Calibri" w:cs="Calibri"/>
                <w:i w:val="0"/>
                <w:color w:val="000000"/>
                <w:sz w:val="15"/>
                <w:szCs w:val="15"/>
                <w:u w:val="none"/>
              </w:rPr>
            </w:pPr>
          </w:p>
        </w:tc>
        <w:tc>
          <w:tcPr>
            <w:tcW w:w="563" w:type="dxa"/>
            <w:shd w:val="clear" w:color="auto" w:fill="auto"/>
            <w:vAlign w:val="center"/>
          </w:tcPr>
          <w:p>
            <w:pPr>
              <w:rPr>
                <w:rFonts w:hint="eastAsia" w:ascii="Calibri" w:hAnsi="Calibri" w:cs="Calibri"/>
                <w:i w:val="0"/>
                <w:color w:val="000000"/>
                <w:sz w:val="15"/>
                <w:szCs w:val="15"/>
                <w:u w:val="none"/>
              </w:rPr>
            </w:pPr>
          </w:p>
        </w:tc>
        <w:tc>
          <w:tcPr>
            <w:tcW w:w="1704" w:type="dxa"/>
            <w:shd w:val="clear" w:color="auto" w:fill="auto"/>
            <w:vAlign w:val="center"/>
          </w:tcPr>
          <w:p>
            <w:pPr>
              <w:rPr>
                <w:rFonts w:hint="eastAsia" w:ascii="Calibri" w:hAnsi="Calibri" w:cs="Calibri"/>
                <w:i w:val="0"/>
                <w:color w:val="000000"/>
                <w:sz w:val="15"/>
                <w:szCs w:val="15"/>
                <w:u w:val="none"/>
              </w:rPr>
            </w:pPr>
          </w:p>
        </w:tc>
        <w:tc>
          <w:tcPr>
            <w:tcW w:w="1704"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1" w:hRule="atLeast"/>
        </w:trPr>
        <w:tc>
          <w:tcPr>
            <w:tcW w:w="170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预算部门编码</w:t>
            </w:r>
          </w:p>
        </w:tc>
        <w:tc>
          <w:tcPr>
            <w:tcW w:w="256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预算部门</w:t>
            </w:r>
          </w:p>
        </w:tc>
        <w:tc>
          <w:tcPr>
            <w:tcW w:w="170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项目编码</w:t>
            </w:r>
          </w:p>
        </w:tc>
        <w:tc>
          <w:tcPr>
            <w:tcW w:w="257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项目名称</w:t>
            </w:r>
          </w:p>
        </w:tc>
        <w:tc>
          <w:tcPr>
            <w:tcW w:w="222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支出功能分类科目</w:t>
            </w:r>
          </w:p>
        </w:tc>
        <w:tc>
          <w:tcPr>
            <w:tcW w:w="56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转移支付支出功能分类科目</w:t>
            </w:r>
          </w:p>
        </w:tc>
        <w:tc>
          <w:tcPr>
            <w:tcW w:w="170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下级转移性收入科目</w:t>
            </w:r>
          </w:p>
        </w:tc>
        <w:tc>
          <w:tcPr>
            <w:tcW w:w="170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trPr>
        <w:tc>
          <w:tcPr>
            <w:tcW w:w="130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31"/>
        <w:gridCol w:w="1490"/>
        <w:gridCol w:w="2241"/>
        <w:gridCol w:w="1479"/>
        <w:gridCol w:w="2230"/>
        <w:gridCol w:w="1479"/>
        <w:gridCol w:w="485"/>
        <w:gridCol w:w="487"/>
        <w:gridCol w:w="485"/>
        <w:gridCol w:w="2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14838" w:type="dxa"/>
            <w:gridSpan w:val="10"/>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8" w:hRule="atLeast"/>
        </w:trPr>
        <w:tc>
          <w:tcPr>
            <w:tcW w:w="14838" w:type="dxa"/>
            <w:gridSpan w:val="10"/>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专项资金分配情况表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7" w:hRule="atLeast"/>
        </w:trPr>
        <w:tc>
          <w:tcPr>
            <w:tcW w:w="2231" w:type="dxa"/>
            <w:shd w:val="clear" w:color="auto" w:fill="auto"/>
            <w:vAlign w:val="center"/>
          </w:tcPr>
          <w:p>
            <w:pPr>
              <w:rPr>
                <w:rFonts w:hint="eastAsia" w:ascii="Calibri" w:hAnsi="Calibri" w:cs="Calibri"/>
                <w:i w:val="0"/>
                <w:color w:val="000000"/>
                <w:sz w:val="15"/>
                <w:szCs w:val="15"/>
                <w:u w:val="none"/>
              </w:rPr>
            </w:pPr>
          </w:p>
        </w:tc>
        <w:tc>
          <w:tcPr>
            <w:tcW w:w="1490" w:type="dxa"/>
            <w:shd w:val="clear" w:color="auto" w:fill="auto"/>
            <w:vAlign w:val="center"/>
          </w:tcPr>
          <w:p>
            <w:pPr>
              <w:rPr>
                <w:rFonts w:hint="eastAsia" w:ascii="Calibri" w:hAnsi="Calibri" w:cs="Calibri"/>
                <w:i w:val="0"/>
                <w:color w:val="000000"/>
                <w:sz w:val="15"/>
                <w:szCs w:val="15"/>
                <w:u w:val="none"/>
              </w:rPr>
            </w:pPr>
          </w:p>
        </w:tc>
        <w:tc>
          <w:tcPr>
            <w:tcW w:w="2241" w:type="dxa"/>
            <w:shd w:val="clear" w:color="auto" w:fill="auto"/>
            <w:vAlign w:val="center"/>
          </w:tcPr>
          <w:p>
            <w:pPr>
              <w:rPr>
                <w:rFonts w:hint="eastAsia" w:ascii="Calibri" w:hAnsi="Calibri" w:cs="Calibri"/>
                <w:i w:val="0"/>
                <w:color w:val="000000"/>
                <w:sz w:val="15"/>
                <w:szCs w:val="15"/>
                <w:u w:val="none"/>
              </w:rPr>
            </w:pPr>
          </w:p>
        </w:tc>
        <w:tc>
          <w:tcPr>
            <w:tcW w:w="1479" w:type="dxa"/>
            <w:shd w:val="clear" w:color="auto" w:fill="auto"/>
            <w:vAlign w:val="center"/>
          </w:tcPr>
          <w:p>
            <w:pPr>
              <w:rPr>
                <w:rFonts w:hint="eastAsia" w:ascii="Calibri" w:hAnsi="Calibri" w:cs="Calibri"/>
                <w:i w:val="0"/>
                <w:color w:val="000000"/>
                <w:sz w:val="15"/>
                <w:szCs w:val="15"/>
                <w:u w:val="none"/>
              </w:rPr>
            </w:pPr>
          </w:p>
        </w:tc>
        <w:tc>
          <w:tcPr>
            <w:tcW w:w="2230" w:type="dxa"/>
            <w:shd w:val="clear" w:color="auto" w:fill="auto"/>
            <w:vAlign w:val="center"/>
          </w:tcPr>
          <w:p>
            <w:pPr>
              <w:rPr>
                <w:rFonts w:hint="eastAsia" w:ascii="Calibri" w:hAnsi="Calibri" w:cs="Calibri"/>
                <w:i w:val="0"/>
                <w:color w:val="000000"/>
                <w:sz w:val="15"/>
                <w:szCs w:val="15"/>
                <w:u w:val="none"/>
              </w:rPr>
            </w:pPr>
          </w:p>
        </w:tc>
        <w:tc>
          <w:tcPr>
            <w:tcW w:w="1479" w:type="dxa"/>
            <w:shd w:val="clear" w:color="auto" w:fill="auto"/>
            <w:vAlign w:val="center"/>
          </w:tcPr>
          <w:p>
            <w:pPr>
              <w:rPr>
                <w:rFonts w:hint="eastAsia" w:ascii="Calibri" w:hAnsi="Calibri" w:cs="Calibri"/>
                <w:i w:val="0"/>
                <w:color w:val="000000"/>
                <w:sz w:val="15"/>
                <w:szCs w:val="15"/>
                <w:u w:val="none"/>
              </w:rPr>
            </w:pPr>
          </w:p>
        </w:tc>
        <w:tc>
          <w:tcPr>
            <w:tcW w:w="485" w:type="dxa"/>
            <w:shd w:val="clear" w:color="auto" w:fill="auto"/>
            <w:vAlign w:val="center"/>
          </w:tcPr>
          <w:p>
            <w:pPr>
              <w:rPr>
                <w:rFonts w:hint="eastAsia" w:ascii="Calibri" w:hAnsi="Calibri" w:cs="Calibri"/>
                <w:i w:val="0"/>
                <w:color w:val="000000"/>
                <w:sz w:val="15"/>
                <w:szCs w:val="15"/>
                <w:u w:val="none"/>
              </w:rPr>
            </w:pPr>
          </w:p>
        </w:tc>
        <w:tc>
          <w:tcPr>
            <w:tcW w:w="487" w:type="dxa"/>
            <w:shd w:val="clear" w:color="auto" w:fill="auto"/>
            <w:vAlign w:val="center"/>
          </w:tcPr>
          <w:p>
            <w:pPr>
              <w:rPr>
                <w:rFonts w:hint="eastAsia" w:ascii="Calibri" w:hAnsi="Calibri" w:cs="Calibri"/>
                <w:i w:val="0"/>
                <w:color w:val="000000"/>
                <w:sz w:val="15"/>
                <w:szCs w:val="15"/>
                <w:u w:val="none"/>
              </w:rPr>
            </w:pPr>
          </w:p>
        </w:tc>
        <w:tc>
          <w:tcPr>
            <w:tcW w:w="485" w:type="dxa"/>
            <w:shd w:val="clear" w:color="auto" w:fill="auto"/>
            <w:vAlign w:val="center"/>
          </w:tcPr>
          <w:p>
            <w:pPr>
              <w:rPr>
                <w:rFonts w:hint="eastAsia" w:ascii="Calibri" w:hAnsi="Calibri" w:cs="Calibri"/>
                <w:i w:val="0"/>
                <w:color w:val="000000"/>
                <w:sz w:val="15"/>
                <w:szCs w:val="15"/>
                <w:u w:val="none"/>
              </w:rPr>
            </w:pPr>
          </w:p>
        </w:tc>
        <w:tc>
          <w:tcPr>
            <w:tcW w:w="2231"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专项资金名称</w:t>
            </w:r>
          </w:p>
        </w:tc>
        <w:tc>
          <w:tcPr>
            <w:tcW w:w="149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预算部门（单位）编码</w:t>
            </w:r>
          </w:p>
        </w:tc>
        <w:tc>
          <w:tcPr>
            <w:tcW w:w="224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预算部门（单位）名称</w:t>
            </w:r>
          </w:p>
        </w:tc>
        <w:tc>
          <w:tcPr>
            <w:tcW w:w="147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项目编码</w:t>
            </w:r>
          </w:p>
        </w:tc>
        <w:tc>
          <w:tcPr>
            <w:tcW w:w="223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项目名称</w:t>
            </w:r>
          </w:p>
        </w:tc>
        <w:tc>
          <w:tcPr>
            <w:tcW w:w="147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预算数</w:t>
            </w:r>
          </w:p>
        </w:tc>
        <w:tc>
          <w:tcPr>
            <w:tcW w:w="48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本级</w:t>
            </w:r>
          </w:p>
        </w:tc>
        <w:tc>
          <w:tcPr>
            <w:tcW w:w="48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本级待分</w:t>
            </w:r>
          </w:p>
        </w:tc>
        <w:tc>
          <w:tcPr>
            <w:tcW w:w="48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下级</w:t>
            </w:r>
          </w:p>
        </w:tc>
        <w:tc>
          <w:tcPr>
            <w:tcW w:w="223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下级待分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9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93"/>
        <w:gridCol w:w="557"/>
        <w:gridCol w:w="1445"/>
        <w:gridCol w:w="636"/>
        <w:gridCol w:w="3686"/>
        <w:gridCol w:w="1080"/>
        <w:gridCol w:w="480"/>
        <w:gridCol w:w="499"/>
        <w:gridCol w:w="480"/>
        <w:gridCol w:w="479"/>
        <w:gridCol w:w="508"/>
        <w:gridCol w:w="480"/>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710" w:type="dxa"/>
            <w:gridSpan w:val="13"/>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710" w:type="dxa"/>
            <w:gridSpan w:val="13"/>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2193" w:type="dxa"/>
            <w:shd w:val="clear" w:color="auto" w:fill="auto"/>
            <w:vAlign w:val="center"/>
          </w:tcPr>
          <w:p>
            <w:pPr>
              <w:rPr>
                <w:rFonts w:hint="eastAsia" w:ascii="Calibri" w:hAnsi="Calibri" w:cs="Calibri"/>
                <w:i w:val="0"/>
                <w:color w:val="000000"/>
                <w:sz w:val="15"/>
                <w:szCs w:val="15"/>
                <w:u w:val="none"/>
              </w:rPr>
            </w:pPr>
          </w:p>
        </w:tc>
        <w:tc>
          <w:tcPr>
            <w:tcW w:w="557" w:type="dxa"/>
            <w:shd w:val="clear" w:color="auto" w:fill="auto"/>
            <w:vAlign w:val="center"/>
          </w:tcPr>
          <w:p>
            <w:pPr>
              <w:rPr>
                <w:rFonts w:hint="eastAsia" w:ascii="Calibri" w:hAnsi="Calibri" w:cs="Calibri"/>
                <w:i w:val="0"/>
                <w:color w:val="000000"/>
                <w:sz w:val="15"/>
                <w:szCs w:val="15"/>
                <w:u w:val="none"/>
              </w:rPr>
            </w:pPr>
          </w:p>
        </w:tc>
        <w:tc>
          <w:tcPr>
            <w:tcW w:w="1445" w:type="dxa"/>
            <w:shd w:val="clear" w:color="auto" w:fill="auto"/>
            <w:vAlign w:val="center"/>
          </w:tcPr>
          <w:p>
            <w:pPr>
              <w:rPr>
                <w:rFonts w:hint="eastAsia" w:ascii="Calibri" w:hAnsi="Calibri" w:cs="Calibri"/>
                <w:i w:val="0"/>
                <w:color w:val="000000"/>
                <w:sz w:val="15"/>
                <w:szCs w:val="15"/>
                <w:u w:val="none"/>
              </w:rPr>
            </w:pPr>
          </w:p>
        </w:tc>
        <w:tc>
          <w:tcPr>
            <w:tcW w:w="636" w:type="dxa"/>
            <w:shd w:val="clear" w:color="auto" w:fill="auto"/>
            <w:vAlign w:val="center"/>
          </w:tcPr>
          <w:p>
            <w:pPr>
              <w:rPr>
                <w:rFonts w:hint="eastAsia" w:ascii="Calibri" w:hAnsi="Calibri" w:cs="Calibri"/>
                <w:i w:val="0"/>
                <w:color w:val="000000"/>
                <w:sz w:val="15"/>
                <w:szCs w:val="15"/>
                <w:u w:val="none"/>
              </w:rPr>
            </w:pPr>
          </w:p>
        </w:tc>
        <w:tc>
          <w:tcPr>
            <w:tcW w:w="3686" w:type="dxa"/>
            <w:shd w:val="clear" w:color="auto" w:fill="auto"/>
            <w:vAlign w:val="center"/>
          </w:tcPr>
          <w:p>
            <w:pPr>
              <w:rPr>
                <w:rFonts w:hint="eastAsia" w:ascii="Calibri" w:hAnsi="Calibri" w:cs="Calibri"/>
                <w:i w:val="0"/>
                <w:color w:val="000000"/>
                <w:sz w:val="15"/>
                <w:szCs w:val="15"/>
                <w:u w:val="none"/>
              </w:rPr>
            </w:pPr>
          </w:p>
        </w:tc>
        <w:tc>
          <w:tcPr>
            <w:tcW w:w="1080" w:type="dxa"/>
            <w:shd w:val="clear" w:color="auto" w:fill="auto"/>
            <w:vAlign w:val="center"/>
          </w:tcPr>
          <w:p>
            <w:pPr>
              <w:rPr>
                <w:rFonts w:hint="eastAsia" w:ascii="Calibri" w:hAnsi="Calibri" w:cs="Calibri"/>
                <w:i w:val="0"/>
                <w:color w:val="000000"/>
                <w:sz w:val="15"/>
                <w:szCs w:val="15"/>
                <w:u w:val="none"/>
              </w:rPr>
            </w:pPr>
          </w:p>
        </w:tc>
        <w:tc>
          <w:tcPr>
            <w:tcW w:w="480" w:type="dxa"/>
            <w:shd w:val="clear" w:color="auto" w:fill="auto"/>
            <w:vAlign w:val="center"/>
          </w:tcPr>
          <w:p>
            <w:pPr>
              <w:rPr>
                <w:rFonts w:hint="eastAsia" w:ascii="Calibri" w:hAnsi="Calibri" w:cs="Calibri"/>
                <w:i w:val="0"/>
                <w:color w:val="000000"/>
                <w:sz w:val="15"/>
                <w:szCs w:val="15"/>
                <w:u w:val="none"/>
              </w:rPr>
            </w:pPr>
          </w:p>
        </w:tc>
        <w:tc>
          <w:tcPr>
            <w:tcW w:w="499" w:type="dxa"/>
            <w:shd w:val="clear" w:color="auto" w:fill="auto"/>
            <w:vAlign w:val="center"/>
          </w:tcPr>
          <w:p>
            <w:pPr>
              <w:rPr>
                <w:rFonts w:hint="eastAsia" w:ascii="Calibri" w:hAnsi="Calibri" w:cs="Calibri"/>
                <w:i w:val="0"/>
                <w:color w:val="000000"/>
                <w:sz w:val="15"/>
                <w:szCs w:val="15"/>
                <w:u w:val="none"/>
              </w:rPr>
            </w:pPr>
          </w:p>
        </w:tc>
        <w:tc>
          <w:tcPr>
            <w:tcW w:w="480" w:type="dxa"/>
            <w:shd w:val="clear" w:color="auto" w:fill="auto"/>
            <w:vAlign w:val="center"/>
          </w:tcPr>
          <w:p>
            <w:pPr>
              <w:rPr>
                <w:rFonts w:hint="eastAsia" w:ascii="Calibri" w:hAnsi="Calibri" w:cs="Calibri"/>
                <w:i w:val="0"/>
                <w:color w:val="000000"/>
                <w:sz w:val="15"/>
                <w:szCs w:val="15"/>
                <w:u w:val="none"/>
              </w:rPr>
            </w:pPr>
          </w:p>
        </w:tc>
        <w:tc>
          <w:tcPr>
            <w:tcW w:w="479" w:type="dxa"/>
            <w:shd w:val="clear" w:color="auto" w:fill="auto"/>
            <w:vAlign w:val="center"/>
          </w:tcPr>
          <w:p>
            <w:pPr>
              <w:rPr>
                <w:rFonts w:hint="eastAsia" w:ascii="Calibri" w:hAnsi="Calibri" w:cs="Calibri"/>
                <w:i w:val="0"/>
                <w:color w:val="000000"/>
                <w:sz w:val="15"/>
                <w:szCs w:val="15"/>
                <w:u w:val="none"/>
              </w:rPr>
            </w:pPr>
          </w:p>
        </w:tc>
        <w:tc>
          <w:tcPr>
            <w:tcW w:w="508" w:type="dxa"/>
            <w:shd w:val="clear" w:color="auto" w:fill="auto"/>
            <w:vAlign w:val="center"/>
          </w:tcPr>
          <w:p>
            <w:pPr>
              <w:rPr>
                <w:rFonts w:hint="eastAsia" w:ascii="Calibri" w:hAnsi="Calibri" w:cs="Calibri"/>
                <w:i w:val="0"/>
                <w:color w:val="000000"/>
                <w:sz w:val="15"/>
                <w:szCs w:val="15"/>
                <w:u w:val="none"/>
              </w:rPr>
            </w:pPr>
          </w:p>
        </w:tc>
        <w:tc>
          <w:tcPr>
            <w:tcW w:w="480" w:type="dxa"/>
            <w:shd w:val="clear" w:color="auto" w:fill="auto"/>
            <w:vAlign w:val="center"/>
          </w:tcPr>
          <w:p>
            <w:pPr>
              <w:rPr>
                <w:rFonts w:hint="eastAsia" w:ascii="Calibri" w:hAnsi="Calibri" w:cs="Calibri"/>
                <w:i w:val="0"/>
                <w:color w:val="000000"/>
                <w:sz w:val="15"/>
                <w:szCs w:val="15"/>
                <w:u w:val="none"/>
              </w:rPr>
            </w:pPr>
          </w:p>
        </w:tc>
        <w:tc>
          <w:tcPr>
            <w:tcW w:w="2187"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项目名称</w:t>
            </w:r>
          </w:p>
        </w:tc>
        <w:tc>
          <w:tcPr>
            <w:tcW w:w="55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项目单位</w:t>
            </w:r>
          </w:p>
        </w:tc>
        <w:tc>
          <w:tcPr>
            <w:tcW w:w="144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项目类别</w:t>
            </w:r>
          </w:p>
        </w:tc>
        <w:tc>
          <w:tcPr>
            <w:tcW w:w="636"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预算数</w:t>
            </w:r>
          </w:p>
        </w:tc>
        <w:tc>
          <w:tcPr>
            <w:tcW w:w="3686"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年度绩效目标</w:t>
            </w:r>
          </w:p>
        </w:tc>
        <w:tc>
          <w:tcPr>
            <w:tcW w:w="108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一级指标</w:t>
            </w:r>
          </w:p>
        </w:tc>
        <w:tc>
          <w:tcPr>
            <w:tcW w:w="48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二级指标</w:t>
            </w:r>
          </w:p>
        </w:tc>
        <w:tc>
          <w:tcPr>
            <w:tcW w:w="49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指标性质</w:t>
            </w:r>
          </w:p>
        </w:tc>
        <w:tc>
          <w:tcPr>
            <w:tcW w:w="47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指标方向</w:t>
            </w:r>
          </w:p>
        </w:tc>
        <w:tc>
          <w:tcPr>
            <w:tcW w:w="50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目标值</w:t>
            </w:r>
          </w:p>
        </w:tc>
        <w:tc>
          <w:tcPr>
            <w:tcW w:w="48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计量单位</w:t>
            </w:r>
          </w:p>
        </w:tc>
        <w:tc>
          <w:tcPr>
            <w:tcW w:w="218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职业年金做实</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113.00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职业年金做实</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足额保障率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职业年金做实</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发放及时率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职业年金做实</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结余率=结余数/预算数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在职住房改革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147.71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在职住房改革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足额保障率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在职住房改革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结余率=结余数/预算数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在职住房改革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发放及时率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在职保险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187.80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足额保障率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在职保险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在职保险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发放及时率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在职保险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结余率=结余数/预算数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在职工资</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1,184.88</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足额保障率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在职工资</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在职工资</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发放及时率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在职工资</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工资福利支出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结余率=结余数/预算数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离退休费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足额保障率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离退休费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结余率=结余数/预算数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离退休费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离退休费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发放及时率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生活补助(选调生)</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发放及时率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生活补助(选调生)</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生活补助(选调生)</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结余率=结余数/预算数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生活补助(选调生)</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足额保障率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2.65</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结余率=结余数/预算数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发放及时率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足额保障率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生活补助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退休保险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6.55</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发放及时率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退休保险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退休保险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足额保障率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退休保险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对个人和家庭补助支出</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结余率=结余数/预算数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辅警工资福利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225.36</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运转保障率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辅警工资福利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辅警工资福利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预算编制质量=（执行数-预算数）/预算数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辅警工资福利</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三公经费控制率=（实际支出数/预算安排数）x100%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物业运维</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187.80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三公经费控制率=（实际支出数/预算安排数）x100%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物业运维</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预算编制质量=（执行数-预算数）/预算数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物业运维</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物业运维</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运转保障率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定额公用经费(3)</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104.26</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运转保障率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定额公用经费(3)</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定额公用经费(3)</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预算编制质量=（执行数-预算数）/预算数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定额公用经费(3)</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三公经费控制率=（实际支出数/预算安排数）x100%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35.00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预算编制质量=（执行数-预算数）/预算数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三公经费控制率=（实际支出数/预算安排数）x100%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运转保障率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109.50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预算编制质量=（执行数-预算数）/预算数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三公经费控制率=（实际支出数/预算安排数）x100%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运转保障率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2024年度在职妇女卫生费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0.72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三公经费控制率=（实际支出数/预算安排数）x100%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2024年度在职妇女卫生费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科目调整次数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2024年度在职妇女卫生费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预算编制质量=（执行数-预算数）/预算数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2024年度在职妇女卫生费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公用经费</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严格执行相关政策，保障工资及时发放、足额发放，预算编制科学合理，减少结余资金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经济效益指标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运转保障率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警务辅助人员公务费保障率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警务辅助人员经费执行率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警务辅助人员基本工资执行时间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警务辅助人员公务费执行时间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警务辅助人员平均所需经费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万元/人/年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辅警福利种类</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个</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对单位履职促进事业发展影响程度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对群众安全感提升的影响程度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可持续影响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各项经费使用周期</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可持续影响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维护社会稳定提高见警率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服务对象满意度</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辅警人数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人</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保障警务辅助人员基本工资222.18万元；公务费2.8万元。合计224.98万元。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公务费定额</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万元/人/年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7.00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工勤民警被装人数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人</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辅警被装人数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人</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警务辅助人员服装配备率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工勤人员服装配备率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服装购买完成时间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服装配备发放时间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工勤人员服装采购成本</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警务辅助人员被装采购成本</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辖区治安秩序平稳</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可持续影响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树立良好人民警察良好形象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工勤编及辅警被装购置费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采购民警辅警被装，配齐未列入被装保障民警所需被装，形成队伍统一标识。有效开展公安执法执勤工作，维护社会秩序稳定。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服务对象满意度</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民警辅警对被装配备满意度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服务对象满意度</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人民群众幸福感明显提升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可持续影响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辖区群众对分局公安工作满意度提升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为辖区营造良好的社会治安环境</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设备日常运行成本</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警务通采购成本</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63.1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警务通配发数量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台</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警务通使用时间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资产管理安全率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警务通采购合格率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99</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警务通配发数人数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人</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阿尔善分局民警移动警务通更新换代配发</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分局民警移动警务通全部为GPS和北斗兼容卫星定位功能，根据要求，2024年计划为分局70名民警配发单北斗功能移动警务通。70*9300元=651000元。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配发时间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经费执行率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经费落实时间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特情费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账号购置软件购置费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保障国内安全保卫工作有序开展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可持续影响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确保网上斗争顺利开展维护社会稳定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服务对象满意度</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秘密力量满意发挥积极作用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开展业务完成率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工作任务完成率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服务运转规范率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阿尔善分局政保大队网上斗争工作经费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按照政保部门“秘密力量建设五年规划”，为全面发挥好秘密力量的积极作用，需申报特情费3万元及2024年账号购置费0.2万元、软件购置费0.36万元。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政保大队网上斗争工作经费项目</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定性</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房屋验收合格率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建设技术房间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个</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分局刑事技术基层基础建设项目</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个</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设备验收合格率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采购时间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建设时间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生态效益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建设符合环保要求</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视频侦查技术实验室</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四级云视频会议室</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电子物证实验室</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220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提高侦破案件效率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80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服务对象满意度</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执法办案民警满意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可持续影响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破获刑事案件提高检验鉴定效率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阿尔善分局刑事技术基层基础建设</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持续加强电子物证检验、声纹检验、视频侦查技术、物证保管、尸体解剖检验、涉火案件等专业实验室建设，物证保管室建设100万元、视频侦查技术实验室200万元、四级云视频会议室22万元、电子物证实验室220万元合计542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物证保管室建设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500.00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可持续影响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完善激励保障机制加快案件侦办进度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服务对象满意度</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警务人员的满意度大幅度提升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提高办案人员工作效率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办案差旅费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委托业务费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办案差旅费执行时间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 xml:space="preserve"> 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委托业务费执行时间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差旅费报销率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99</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破案率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百分比</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出差办案次数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次</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打击网络赌博和网络传销办案经费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针对目前分局正在侦办的案件，因此案涉案资金大、涉及人数多、调查取证难，需申请委托业务费300万元，办案差旅费200万元，共计500万元。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办理案件数量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个</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验收合格率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经费到位率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99</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经费执行率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设备费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租赁费改造费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45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信息化运维成本超支率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反向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小于等于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可持续影响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打击各类违法犯罪活动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服务对象满意度</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民警满意度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个</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阿尔善分局公安涉密网终端项目经费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165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阿尔善分局公安涉密网终端项目</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部门预算项目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依据公安部、公安厅、锡林郭勒盟公安局相关建设意见（涉密）。申请公安涉密网络链路租赁费15万元、公安涉密网络终端设备费120万元、公安涉密网络机房改造费30万元。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打击各类违法犯罪活动</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12.42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警务助理人员数量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人</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警务助理人员种类</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个</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服务对象满意度</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警务助理人员对服装被装配备满意度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可持续影响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警务助理人员满意度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提高嘎查村社会治理工作效率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保障执法执勤效率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警务助理人员保险费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元/年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警务助理人员被装杂费等</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15300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元/年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警务助理人员九人工资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108000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元/年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人身意外保险及服装被装补贴到位时间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工资补贴到位时间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人身意外险及服装被装补贴到位率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全盟警务助理人员</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根据《锡林郭勒盟嘎查（村）警务助理管理办法》（锡党政法【2020】32号），推进“一村一警”工作，分局申请警务助理经费12.42万元。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工资补贴到位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150.00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社会效益</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维护社会大局稳定为经济社会发展提供良好安全的环境</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定性</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有效提升群众安全感</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办案业务专用设备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w:t>
            </w:r>
            <w:bookmarkStart w:id="0" w:name="_GoBack"/>
            <w:bookmarkEnd w:id="0"/>
            <w:r>
              <w:rPr>
                <w:rFonts w:hint="eastAsia" w:ascii="宋体" w:hAnsi="宋体" w:eastAsia="宋体" w:cs="宋体"/>
                <w:i w:val="0"/>
                <w:color w:val="000000"/>
                <w:kern w:val="0"/>
                <w:sz w:val="15"/>
                <w:szCs w:val="15"/>
                <w:u w:val="none"/>
                <w:lang w:val="en-US" w:eastAsia="zh-CN" w:bidi="ar-SA"/>
              </w:rPr>
              <w:t>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成本指标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办案业务经费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万元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业务装备采购及时性</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定性</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及时</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时效指标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项目起止日期</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定性</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1-12月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支持公安部门办案业务数量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起</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公安机关案件破案率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满意度指标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服务对象满意度</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办案人员满意度率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效益指标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可持续影响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维护社会稳定发展完善打防控机制常态化</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年</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数量指标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公安机关业务装备配备数量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个</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b w:val="0"/>
                <w:bCs/>
                <w:color w:val="auto"/>
                <w:sz w:val="15"/>
                <w:szCs w:val="15"/>
                <w:lang w:eastAsia="zh-CN"/>
              </w:rPr>
              <w:t>涉密项目</w:t>
            </w:r>
            <w:r>
              <w:rPr>
                <w:rFonts w:hint="eastAsia" w:ascii="宋体" w:hAnsi="宋体" w:eastAsia="宋体" w:cs="宋体"/>
                <w:b w:val="0"/>
                <w:bCs/>
                <w:color w:val="auto"/>
                <w:sz w:val="15"/>
                <w:szCs w:val="15"/>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119002-锡林郭勒盟公安局阿尔善分局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专项资金项目</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目标1：根据《内蒙古自治区财政厅关于提前下达2024年中央和自治区政法纪检监察转移支付资金预算的通知》(内财法【2023】1517号)，为保障全盟公安部门开展业务工作所必需的装备及办案（业务）需要，自治区部分150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产出指标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质量指标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公安机关案件办结率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正向</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大于等于</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  计</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2,984.67</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59"/>
        <w:gridCol w:w="4596"/>
        <w:gridCol w:w="3031"/>
        <w:gridCol w:w="3032"/>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8" w:hRule="atLeast"/>
        </w:trPr>
        <w:tc>
          <w:tcPr>
            <w:tcW w:w="14720" w:type="dxa"/>
            <w:gridSpan w:val="5"/>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3" w:hRule="atLeast"/>
        </w:trPr>
        <w:tc>
          <w:tcPr>
            <w:tcW w:w="14720" w:type="dxa"/>
            <w:gridSpan w:val="5"/>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非税征收预期表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3059" w:type="dxa"/>
            <w:shd w:val="clear" w:color="auto" w:fill="auto"/>
            <w:vAlign w:val="center"/>
          </w:tcPr>
          <w:p>
            <w:pPr>
              <w:rPr>
                <w:rFonts w:hint="eastAsia" w:ascii="Calibri" w:hAnsi="Calibri" w:cs="Calibri"/>
                <w:i w:val="0"/>
                <w:color w:val="000000"/>
                <w:sz w:val="15"/>
                <w:szCs w:val="15"/>
                <w:u w:val="none"/>
              </w:rPr>
            </w:pPr>
          </w:p>
        </w:tc>
        <w:tc>
          <w:tcPr>
            <w:tcW w:w="4596" w:type="dxa"/>
            <w:shd w:val="clear" w:color="auto" w:fill="auto"/>
            <w:vAlign w:val="center"/>
          </w:tcPr>
          <w:p>
            <w:pPr>
              <w:rPr>
                <w:rFonts w:hint="eastAsia" w:ascii="Calibri" w:hAnsi="Calibri" w:cs="Calibri"/>
                <w:i w:val="0"/>
                <w:color w:val="000000"/>
                <w:sz w:val="15"/>
                <w:szCs w:val="15"/>
                <w:u w:val="none"/>
              </w:rPr>
            </w:pPr>
          </w:p>
        </w:tc>
        <w:tc>
          <w:tcPr>
            <w:tcW w:w="3031" w:type="dxa"/>
            <w:shd w:val="clear" w:color="auto" w:fill="auto"/>
            <w:vAlign w:val="center"/>
          </w:tcPr>
          <w:p>
            <w:pPr>
              <w:rPr>
                <w:rFonts w:hint="eastAsia" w:ascii="Calibri" w:hAnsi="Calibri" w:cs="Calibri"/>
                <w:i w:val="0"/>
                <w:color w:val="000000"/>
                <w:sz w:val="15"/>
                <w:szCs w:val="15"/>
                <w:u w:val="none"/>
              </w:rPr>
            </w:pPr>
          </w:p>
        </w:tc>
        <w:tc>
          <w:tcPr>
            <w:tcW w:w="3032" w:type="dxa"/>
            <w:shd w:val="clear" w:color="auto" w:fill="auto"/>
            <w:vAlign w:val="center"/>
          </w:tcPr>
          <w:p>
            <w:pPr>
              <w:rPr>
                <w:rFonts w:hint="eastAsia" w:ascii="Calibri" w:hAnsi="Calibri" w:cs="Calibri"/>
                <w:i w:val="0"/>
                <w:color w:val="000000"/>
                <w:sz w:val="15"/>
                <w:szCs w:val="15"/>
                <w:u w:val="none"/>
              </w:rPr>
            </w:pPr>
          </w:p>
        </w:tc>
        <w:tc>
          <w:tcPr>
            <w:tcW w:w="1002"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05" w:hRule="atLeast"/>
        </w:trPr>
        <w:tc>
          <w:tcPr>
            <w:tcW w:w="305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部门（单位）代码</w:t>
            </w:r>
          </w:p>
        </w:tc>
        <w:tc>
          <w:tcPr>
            <w:tcW w:w="4596"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部门（单位）名称</w:t>
            </w:r>
          </w:p>
        </w:tc>
        <w:tc>
          <w:tcPr>
            <w:tcW w:w="303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收费项目</w:t>
            </w:r>
          </w:p>
        </w:tc>
        <w:tc>
          <w:tcPr>
            <w:tcW w:w="303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收入分类科目</w:t>
            </w:r>
          </w:p>
        </w:tc>
        <w:tc>
          <w:tcPr>
            <w:tcW w:w="100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7" w:hRule="atLeast"/>
        </w:trPr>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4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7" w:hRule="atLeast"/>
        </w:trPr>
        <w:tc>
          <w:tcPr>
            <w:tcW w:w="13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  计</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pPr w:leftFromText="180" w:rightFromText="180" w:vertAnchor="text" w:horzAnchor="page" w:tblpXSpec="center" w:tblpY="190"/>
        <w:tblOverlap w:val="never"/>
        <w:tblW w:w="14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02"/>
        <w:gridCol w:w="1458"/>
        <w:gridCol w:w="951"/>
        <w:gridCol w:w="349"/>
        <w:gridCol w:w="349"/>
        <w:gridCol w:w="310"/>
        <w:gridCol w:w="335"/>
        <w:gridCol w:w="485"/>
        <w:gridCol w:w="310"/>
        <w:gridCol w:w="310"/>
        <w:gridCol w:w="310"/>
        <w:gridCol w:w="310"/>
        <w:gridCol w:w="310"/>
        <w:gridCol w:w="310"/>
        <w:gridCol w:w="311"/>
        <w:gridCol w:w="310"/>
        <w:gridCol w:w="309"/>
        <w:gridCol w:w="6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jc w:val="center"/>
        </w:trPr>
        <w:tc>
          <w:tcPr>
            <w:tcW w:w="14760" w:type="dxa"/>
            <w:gridSpan w:val="18"/>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6" w:hRule="atLeast"/>
          <w:jc w:val="center"/>
        </w:trPr>
        <w:tc>
          <w:tcPr>
            <w:tcW w:w="14760" w:type="dxa"/>
            <w:gridSpan w:val="18"/>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新增资产配置预算表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7" w:hRule="atLeast"/>
          <w:jc w:val="center"/>
        </w:trPr>
        <w:tc>
          <w:tcPr>
            <w:tcW w:w="1002" w:type="dxa"/>
            <w:vAlign w:val="center"/>
          </w:tcPr>
          <w:p>
            <w:pPr>
              <w:rPr>
                <w:rFonts w:hint="eastAsia" w:ascii="Calibri" w:hAnsi="Calibri" w:cs="Calibri"/>
                <w:i w:val="0"/>
                <w:color w:val="000000"/>
                <w:sz w:val="15"/>
                <w:szCs w:val="15"/>
                <w:u w:val="none"/>
              </w:rPr>
            </w:pPr>
          </w:p>
        </w:tc>
        <w:tc>
          <w:tcPr>
            <w:tcW w:w="1458" w:type="dxa"/>
            <w:vAlign w:val="center"/>
          </w:tcPr>
          <w:p>
            <w:pPr>
              <w:rPr>
                <w:rFonts w:hint="eastAsia" w:ascii="Calibri" w:hAnsi="Calibri" w:cs="Calibri"/>
                <w:i w:val="0"/>
                <w:color w:val="000000"/>
                <w:sz w:val="15"/>
                <w:szCs w:val="15"/>
                <w:u w:val="none"/>
              </w:rPr>
            </w:pPr>
          </w:p>
        </w:tc>
        <w:tc>
          <w:tcPr>
            <w:tcW w:w="951" w:type="dxa"/>
            <w:vAlign w:val="center"/>
          </w:tcPr>
          <w:p>
            <w:pPr>
              <w:rPr>
                <w:rFonts w:hint="eastAsia" w:ascii="Calibri" w:hAnsi="Calibri" w:cs="Calibri"/>
                <w:i w:val="0"/>
                <w:color w:val="000000"/>
                <w:sz w:val="15"/>
                <w:szCs w:val="15"/>
                <w:u w:val="none"/>
              </w:rPr>
            </w:pPr>
          </w:p>
        </w:tc>
        <w:tc>
          <w:tcPr>
            <w:tcW w:w="349" w:type="dxa"/>
            <w:vAlign w:val="center"/>
          </w:tcPr>
          <w:p>
            <w:pPr>
              <w:rPr>
                <w:rFonts w:hint="eastAsia" w:ascii="Calibri" w:hAnsi="Calibri" w:cs="Calibri"/>
                <w:i w:val="0"/>
                <w:color w:val="000000"/>
                <w:sz w:val="15"/>
                <w:szCs w:val="15"/>
                <w:u w:val="none"/>
              </w:rPr>
            </w:pPr>
          </w:p>
        </w:tc>
        <w:tc>
          <w:tcPr>
            <w:tcW w:w="349" w:type="dxa"/>
            <w:vAlign w:val="center"/>
          </w:tcPr>
          <w:p>
            <w:pPr>
              <w:rPr>
                <w:rFonts w:hint="eastAsia" w:ascii="Calibri" w:hAnsi="Calibri" w:cs="Calibri"/>
                <w:i w:val="0"/>
                <w:color w:val="000000"/>
                <w:sz w:val="15"/>
                <w:szCs w:val="15"/>
                <w:u w:val="none"/>
              </w:rPr>
            </w:pPr>
          </w:p>
        </w:tc>
        <w:tc>
          <w:tcPr>
            <w:tcW w:w="310" w:type="dxa"/>
            <w:vAlign w:val="center"/>
          </w:tcPr>
          <w:p>
            <w:pPr>
              <w:rPr>
                <w:rFonts w:hint="eastAsia" w:ascii="Calibri" w:hAnsi="Calibri" w:cs="Calibri"/>
                <w:i w:val="0"/>
                <w:color w:val="000000"/>
                <w:sz w:val="15"/>
                <w:szCs w:val="15"/>
                <w:u w:val="none"/>
              </w:rPr>
            </w:pPr>
          </w:p>
        </w:tc>
        <w:tc>
          <w:tcPr>
            <w:tcW w:w="335" w:type="dxa"/>
            <w:vAlign w:val="center"/>
          </w:tcPr>
          <w:p>
            <w:pPr>
              <w:rPr>
                <w:rFonts w:hint="eastAsia" w:ascii="Calibri" w:hAnsi="Calibri" w:cs="Calibri"/>
                <w:i w:val="0"/>
                <w:color w:val="000000"/>
                <w:sz w:val="15"/>
                <w:szCs w:val="15"/>
                <w:u w:val="none"/>
              </w:rPr>
            </w:pPr>
          </w:p>
        </w:tc>
        <w:tc>
          <w:tcPr>
            <w:tcW w:w="485" w:type="dxa"/>
            <w:vAlign w:val="center"/>
          </w:tcPr>
          <w:p>
            <w:pPr>
              <w:rPr>
                <w:rFonts w:hint="eastAsia" w:ascii="Calibri" w:hAnsi="Calibri" w:cs="Calibri"/>
                <w:i w:val="0"/>
                <w:color w:val="000000"/>
                <w:sz w:val="15"/>
                <w:szCs w:val="15"/>
                <w:u w:val="none"/>
              </w:rPr>
            </w:pPr>
          </w:p>
        </w:tc>
        <w:tc>
          <w:tcPr>
            <w:tcW w:w="310" w:type="dxa"/>
            <w:vAlign w:val="center"/>
          </w:tcPr>
          <w:p>
            <w:pPr>
              <w:rPr>
                <w:rFonts w:hint="eastAsia" w:ascii="Calibri" w:hAnsi="Calibri" w:cs="Calibri"/>
                <w:i w:val="0"/>
                <w:color w:val="000000"/>
                <w:sz w:val="15"/>
                <w:szCs w:val="15"/>
                <w:u w:val="none"/>
              </w:rPr>
            </w:pPr>
          </w:p>
        </w:tc>
        <w:tc>
          <w:tcPr>
            <w:tcW w:w="310" w:type="dxa"/>
            <w:vAlign w:val="center"/>
          </w:tcPr>
          <w:p>
            <w:pPr>
              <w:rPr>
                <w:rFonts w:hint="eastAsia" w:ascii="Calibri" w:hAnsi="Calibri" w:cs="Calibri"/>
                <w:i w:val="0"/>
                <w:color w:val="000000"/>
                <w:sz w:val="15"/>
                <w:szCs w:val="15"/>
                <w:u w:val="none"/>
              </w:rPr>
            </w:pPr>
          </w:p>
        </w:tc>
        <w:tc>
          <w:tcPr>
            <w:tcW w:w="310" w:type="dxa"/>
            <w:vAlign w:val="center"/>
          </w:tcPr>
          <w:p>
            <w:pPr>
              <w:rPr>
                <w:rFonts w:hint="eastAsia" w:ascii="Calibri" w:hAnsi="Calibri" w:cs="Calibri"/>
                <w:i w:val="0"/>
                <w:color w:val="000000"/>
                <w:sz w:val="15"/>
                <w:szCs w:val="15"/>
                <w:u w:val="none"/>
              </w:rPr>
            </w:pPr>
          </w:p>
        </w:tc>
        <w:tc>
          <w:tcPr>
            <w:tcW w:w="310" w:type="dxa"/>
            <w:vAlign w:val="center"/>
          </w:tcPr>
          <w:p>
            <w:pPr>
              <w:rPr>
                <w:rFonts w:hint="eastAsia" w:ascii="Calibri" w:hAnsi="Calibri" w:cs="Calibri"/>
                <w:i w:val="0"/>
                <w:color w:val="000000"/>
                <w:sz w:val="15"/>
                <w:szCs w:val="15"/>
                <w:u w:val="none"/>
              </w:rPr>
            </w:pPr>
          </w:p>
        </w:tc>
        <w:tc>
          <w:tcPr>
            <w:tcW w:w="310" w:type="dxa"/>
            <w:vAlign w:val="center"/>
          </w:tcPr>
          <w:p>
            <w:pPr>
              <w:rPr>
                <w:rFonts w:hint="eastAsia" w:ascii="Calibri" w:hAnsi="Calibri" w:cs="Calibri"/>
                <w:i w:val="0"/>
                <w:color w:val="000000"/>
                <w:sz w:val="15"/>
                <w:szCs w:val="15"/>
                <w:u w:val="none"/>
              </w:rPr>
            </w:pPr>
          </w:p>
        </w:tc>
        <w:tc>
          <w:tcPr>
            <w:tcW w:w="310" w:type="dxa"/>
            <w:vAlign w:val="center"/>
          </w:tcPr>
          <w:p>
            <w:pPr>
              <w:rPr>
                <w:rFonts w:hint="eastAsia" w:ascii="Calibri" w:hAnsi="Calibri" w:cs="Calibri"/>
                <w:i w:val="0"/>
                <w:color w:val="000000"/>
                <w:sz w:val="15"/>
                <w:szCs w:val="15"/>
                <w:u w:val="none"/>
              </w:rPr>
            </w:pPr>
          </w:p>
        </w:tc>
        <w:tc>
          <w:tcPr>
            <w:tcW w:w="311" w:type="dxa"/>
            <w:vAlign w:val="center"/>
          </w:tcPr>
          <w:p>
            <w:pPr>
              <w:rPr>
                <w:rFonts w:hint="eastAsia" w:ascii="Calibri" w:hAnsi="Calibri" w:cs="Calibri"/>
                <w:i w:val="0"/>
                <w:color w:val="000000"/>
                <w:sz w:val="15"/>
                <w:szCs w:val="15"/>
                <w:u w:val="none"/>
              </w:rPr>
            </w:pPr>
          </w:p>
        </w:tc>
        <w:tc>
          <w:tcPr>
            <w:tcW w:w="310" w:type="dxa"/>
            <w:vAlign w:val="center"/>
          </w:tcPr>
          <w:p>
            <w:pPr>
              <w:rPr>
                <w:rFonts w:hint="eastAsia" w:ascii="Calibri" w:hAnsi="Calibri" w:cs="Calibri"/>
                <w:i w:val="0"/>
                <w:color w:val="000000"/>
                <w:sz w:val="15"/>
                <w:szCs w:val="15"/>
                <w:u w:val="none"/>
              </w:rPr>
            </w:pPr>
          </w:p>
        </w:tc>
        <w:tc>
          <w:tcPr>
            <w:tcW w:w="309" w:type="dxa"/>
            <w:vAlign w:val="center"/>
          </w:tcPr>
          <w:p>
            <w:pPr>
              <w:rPr>
                <w:rFonts w:hint="eastAsia" w:ascii="Calibri" w:hAnsi="Calibri" w:cs="Calibri"/>
                <w:i w:val="0"/>
                <w:color w:val="000000"/>
                <w:sz w:val="15"/>
                <w:szCs w:val="15"/>
                <w:u w:val="none"/>
              </w:rPr>
            </w:pPr>
          </w:p>
        </w:tc>
        <w:tc>
          <w:tcPr>
            <w:tcW w:w="6731" w:type="dxa"/>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1" w:hRule="atLeast"/>
          <w:jc w:val="center"/>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部门（单位）代码</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部门（单位）名称</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项目名称</w:t>
            </w:r>
          </w:p>
        </w:tc>
        <w:tc>
          <w:tcPr>
            <w:tcW w:w="349"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资产分类</w:t>
            </w:r>
          </w:p>
        </w:tc>
        <w:tc>
          <w:tcPr>
            <w:tcW w:w="349"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资产名称</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申报购置情况</w:t>
            </w:r>
          </w:p>
        </w:tc>
        <w:tc>
          <w:tcPr>
            <w:tcW w:w="9521" w:type="dxa"/>
            <w:gridSpan w:val="10"/>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4" w:hRule="atLeast"/>
          <w:jc w:val="center"/>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349"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数量</w:t>
            </w:r>
          </w:p>
        </w:tc>
        <w:tc>
          <w:tcPr>
            <w:tcW w:w="33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单价(元)</w:t>
            </w:r>
          </w:p>
        </w:tc>
        <w:tc>
          <w:tcPr>
            <w:tcW w:w="48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金额（元）</w:t>
            </w:r>
          </w:p>
        </w:tc>
        <w:tc>
          <w:tcPr>
            <w:tcW w:w="3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3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w:t>
            </w:r>
          </w:p>
        </w:tc>
        <w:tc>
          <w:tcPr>
            <w:tcW w:w="3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政府性基金预算</w:t>
            </w:r>
          </w:p>
        </w:tc>
        <w:tc>
          <w:tcPr>
            <w:tcW w:w="3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国有资本经营预算</w:t>
            </w:r>
          </w:p>
        </w:tc>
        <w:tc>
          <w:tcPr>
            <w:tcW w:w="3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财政专户管理资金</w:t>
            </w:r>
          </w:p>
        </w:tc>
        <w:tc>
          <w:tcPr>
            <w:tcW w:w="3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事业收入</w:t>
            </w:r>
          </w:p>
        </w:tc>
        <w:tc>
          <w:tcPr>
            <w:tcW w:w="3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事业单位经营收入</w:t>
            </w:r>
          </w:p>
        </w:tc>
        <w:tc>
          <w:tcPr>
            <w:tcW w:w="310"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上级补助收入</w:t>
            </w:r>
          </w:p>
        </w:tc>
        <w:tc>
          <w:tcPr>
            <w:tcW w:w="309"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附属单位上缴收入</w:t>
            </w:r>
          </w:p>
        </w:tc>
        <w:tc>
          <w:tcPr>
            <w:tcW w:w="673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jc w:val="center"/>
        </w:trPr>
        <w:tc>
          <w:tcPr>
            <w:tcW w:w="100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145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95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4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4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48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31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c>
          <w:tcPr>
            <w:tcW w:w="6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jc w:val="center"/>
        </w:trPr>
        <w:tc>
          <w:tcPr>
            <w:tcW w:w="4109"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  计</w:t>
            </w: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3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48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31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3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673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7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72"/>
        <w:gridCol w:w="2342"/>
        <w:gridCol w:w="1681"/>
        <w:gridCol w:w="518"/>
        <w:gridCol w:w="1545"/>
        <w:gridCol w:w="518"/>
        <w:gridCol w:w="708"/>
        <w:gridCol w:w="714"/>
        <w:gridCol w:w="534"/>
        <w:gridCol w:w="533"/>
        <w:gridCol w:w="511"/>
        <w:gridCol w:w="511"/>
        <w:gridCol w:w="511"/>
        <w:gridCol w:w="511"/>
        <w:gridCol w:w="511"/>
        <w:gridCol w:w="511"/>
        <w:gridCol w:w="511"/>
        <w:gridCol w:w="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7" w:hRule="atLeast"/>
        </w:trPr>
        <w:tc>
          <w:tcPr>
            <w:tcW w:w="14739" w:type="dxa"/>
            <w:gridSpan w:val="18"/>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0" w:hRule="atLeast"/>
        </w:trPr>
        <w:tc>
          <w:tcPr>
            <w:tcW w:w="14739" w:type="dxa"/>
            <w:gridSpan w:val="18"/>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572" w:type="dxa"/>
            <w:shd w:val="clear" w:color="auto" w:fill="auto"/>
            <w:vAlign w:val="center"/>
          </w:tcPr>
          <w:p>
            <w:pPr>
              <w:rPr>
                <w:rFonts w:hint="eastAsia" w:ascii="Calibri" w:hAnsi="Calibri" w:cs="Calibri"/>
                <w:i w:val="0"/>
                <w:color w:val="000000"/>
                <w:sz w:val="15"/>
                <w:szCs w:val="15"/>
                <w:u w:val="none"/>
              </w:rPr>
            </w:pPr>
          </w:p>
        </w:tc>
        <w:tc>
          <w:tcPr>
            <w:tcW w:w="2342" w:type="dxa"/>
            <w:shd w:val="clear" w:color="auto" w:fill="auto"/>
            <w:vAlign w:val="center"/>
          </w:tcPr>
          <w:p>
            <w:pPr>
              <w:rPr>
                <w:rFonts w:hint="eastAsia" w:ascii="Calibri" w:hAnsi="Calibri" w:cs="Calibri"/>
                <w:i w:val="0"/>
                <w:color w:val="000000"/>
                <w:sz w:val="15"/>
                <w:szCs w:val="15"/>
                <w:u w:val="none"/>
              </w:rPr>
            </w:pPr>
          </w:p>
        </w:tc>
        <w:tc>
          <w:tcPr>
            <w:tcW w:w="1681" w:type="dxa"/>
            <w:shd w:val="clear" w:color="auto" w:fill="auto"/>
            <w:vAlign w:val="center"/>
          </w:tcPr>
          <w:p>
            <w:pPr>
              <w:rPr>
                <w:rFonts w:hint="eastAsia" w:ascii="Calibri" w:hAnsi="Calibri" w:cs="Calibri"/>
                <w:i w:val="0"/>
                <w:color w:val="000000"/>
                <w:sz w:val="15"/>
                <w:szCs w:val="15"/>
                <w:u w:val="none"/>
              </w:rPr>
            </w:pPr>
          </w:p>
        </w:tc>
        <w:tc>
          <w:tcPr>
            <w:tcW w:w="518" w:type="dxa"/>
            <w:shd w:val="clear" w:color="auto" w:fill="auto"/>
            <w:vAlign w:val="center"/>
          </w:tcPr>
          <w:p>
            <w:pPr>
              <w:rPr>
                <w:rFonts w:hint="eastAsia" w:ascii="Calibri" w:hAnsi="Calibri" w:cs="Calibri"/>
                <w:i w:val="0"/>
                <w:color w:val="000000"/>
                <w:sz w:val="15"/>
                <w:szCs w:val="15"/>
                <w:u w:val="none"/>
              </w:rPr>
            </w:pPr>
          </w:p>
        </w:tc>
        <w:tc>
          <w:tcPr>
            <w:tcW w:w="1545" w:type="dxa"/>
            <w:shd w:val="clear" w:color="auto" w:fill="auto"/>
            <w:vAlign w:val="center"/>
          </w:tcPr>
          <w:p>
            <w:pPr>
              <w:rPr>
                <w:rFonts w:hint="eastAsia" w:ascii="Calibri" w:hAnsi="Calibri" w:cs="Calibri"/>
                <w:i w:val="0"/>
                <w:color w:val="000000"/>
                <w:sz w:val="15"/>
                <w:szCs w:val="15"/>
                <w:u w:val="none"/>
              </w:rPr>
            </w:pPr>
          </w:p>
        </w:tc>
        <w:tc>
          <w:tcPr>
            <w:tcW w:w="518" w:type="dxa"/>
            <w:shd w:val="clear" w:color="auto" w:fill="auto"/>
            <w:vAlign w:val="center"/>
          </w:tcPr>
          <w:p>
            <w:pPr>
              <w:rPr>
                <w:rFonts w:hint="eastAsia" w:ascii="Calibri" w:hAnsi="Calibri" w:cs="Calibri"/>
                <w:i w:val="0"/>
                <w:color w:val="000000"/>
                <w:sz w:val="15"/>
                <w:szCs w:val="15"/>
                <w:u w:val="none"/>
              </w:rPr>
            </w:pPr>
          </w:p>
        </w:tc>
        <w:tc>
          <w:tcPr>
            <w:tcW w:w="708" w:type="dxa"/>
            <w:shd w:val="clear" w:color="auto" w:fill="auto"/>
            <w:vAlign w:val="center"/>
          </w:tcPr>
          <w:p>
            <w:pPr>
              <w:rPr>
                <w:rFonts w:hint="eastAsia" w:ascii="Calibri" w:hAnsi="Calibri" w:cs="Calibri"/>
                <w:i w:val="0"/>
                <w:color w:val="000000"/>
                <w:sz w:val="15"/>
                <w:szCs w:val="15"/>
                <w:u w:val="none"/>
              </w:rPr>
            </w:pPr>
          </w:p>
        </w:tc>
        <w:tc>
          <w:tcPr>
            <w:tcW w:w="714" w:type="dxa"/>
            <w:shd w:val="clear" w:color="auto" w:fill="auto"/>
            <w:vAlign w:val="center"/>
          </w:tcPr>
          <w:p>
            <w:pPr>
              <w:rPr>
                <w:rFonts w:hint="eastAsia" w:ascii="Calibri" w:hAnsi="Calibri" w:cs="Calibri"/>
                <w:i w:val="0"/>
                <w:color w:val="000000"/>
                <w:sz w:val="15"/>
                <w:szCs w:val="15"/>
                <w:u w:val="none"/>
              </w:rPr>
            </w:pPr>
          </w:p>
        </w:tc>
        <w:tc>
          <w:tcPr>
            <w:tcW w:w="534" w:type="dxa"/>
            <w:shd w:val="clear" w:color="auto" w:fill="auto"/>
            <w:vAlign w:val="center"/>
          </w:tcPr>
          <w:p>
            <w:pPr>
              <w:rPr>
                <w:rFonts w:hint="eastAsia" w:ascii="Calibri" w:hAnsi="Calibri" w:cs="Calibri"/>
                <w:i w:val="0"/>
                <w:color w:val="000000"/>
                <w:sz w:val="15"/>
                <w:szCs w:val="15"/>
                <w:u w:val="none"/>
              </w:rPr>
            </w:pPr>
          </w:p>
        </w:tc>
        <w:tc>
          <w:tcPr>
            <w:tcW w:w="533" w:type="dxa"/>
            <w:shd w:val="clear" w:color="auto" w:fill="auto"/>
            <w:vAlign w:val="center"/>
          </w:tcPr>
          <w:p>
            <w:pPr>
              <w:rPr>
                <w:rFonts w:hint="eastAsia" w:ascii="Calibri" w:hAnsi="Calibri" w:cs="Calibri"/>
                <w:i w:val="0"/>
                <w:color w:val="000000"/>
                <w:sz w:val="15"/>
                <w:szCs w:val="15"/>
                <w:u w:val="none"/>
              </w:rPr>
            </w:pPr>
          </w:p>
        </w:tc>
        <w:tc>
          <w:tcPr>
            <w:tcW w:w="511" w:type="dxa"/>
            <w:shd w:val="clear" w:color="auto" w:fill="auto"/>
            <w:vAlign w:val="center"/>
          </w:tcPr>
          <w:p>
            <w:pPr>
              <w:rPr>
                <w:rFonts w:hint="eastAsia" w:ascii="Calibri" w:hAnsi="Calibri" w:cs="Calibri"/>
                <w:i w:val="0"/>
                <w:color w:val="000000"/>
                <w:sz w:val="15"/>
                <w:szCs w:val="15"/>
                <w:u w:val="none"/>
              </w:rPr>
            </w:pPr>
          </w:p>
        </w:tc>
        <w:tc>
          <w:tcPr>
            <w:tcW w:w="511" w:type="dxa"/>
            <w:shd w:val="clear" w:color="auto" w:fill="auto"/>
            <w:vAlign w:val="center"/>
          </w:tcPr>
          <w:p>
            <w:pPr>
              <w:rPr>
                <w:rFonts w:hint="eastAsia" w:ascii="Calibri" w:hAnsi="Calibri" w:cs="Calibri"/>
                <w:i w:val="0"/>
                <w:color w:val="000000"/>
                <w:sz w:val="15"/>
                <w:szCs w:val="15"/>
                <w:u w:val="none"/>
              </w:rPr>
            </w:pPr>
          </w:p>
        </w:tc>
        <w:tc>
          <w:tcPr>
            <w:tcW w:w="511" w:type="dxa"/>
            <w:shd w:val="clear" w:color="auto" w:fill="auto"/>
            <w:vAlign w:val="center"/>
          </w:tcPr>
          <w:p>
            <w:pPr>
              <w:rPr>
                <w:rFonts w:hint="eastAsia" w:ascii="Calibri" w:hAnsi="Calibri" w:cs="Calibri"/>
                <w:i w:val="0"/>
                <w:color w:val="000000"/>
                <w:sz w:val="15"/>
                <w:szCs w:val="15"/>
                <w:u w:val="none"/>
              </w:rPr>
            </w:pPr>
          </w:p>
        </w:tc>
        <w:tc>
          <w:tcPr>
            <w:tcW w:w="511" w:type="dxa"/>
            <w:shd w:val="clear" w:color="auto" w:fill="auto"/>
            <w:vAlign w:val="center"/>
          </w:tcPr>
          <w:p>
            <w:pPr>
              <w:rPr>
                <w:rFonts w:hint="eastAsia" w:ascii="Calibri" w:hAnsi="Calibri" w:cs="Calibri"/>
                <w:i w:val="0"/>
                <w:color w:val="000000"/>
                <w:sz w:val="15"/>
                <w:szCs w:val="15"/>
                <w:u w:val="none"/>
              </w:rPr>
            </w:pPr>
          </w:p>
        </w:tc>
        <w:tc>
          <w:tcPr>
            <w:tcW w:w="511" w:type="dxa"/>
            <w:shd w:val="clear" w:color="auto" w:fill="auto"/>
            <w:vAlign w:val="center"/>
          </w:tcPr>
          <w:p>
            <w:pPr>
              <w:rPr>
                <w:rFonts w:hint="eastAsia" w:ascii="Calibri" w:hAnsi="Calibri" w:cs="Calibri"/>
                <w:i w:val="0"/>
                <w:color w:val="000000"/>
                <w:sz w:val="15"/>
                <w:szCs w:val="15"/>
                <w:u w:val="none"/>
              </w:rPr>
            </w:pPr>
          </w:p>
        </w:tc>
        <w:tc>
          <w:tcPr>
            <w:tcW w:w="511" w:type="dxa"/>
            <w:shd w:val="clear" w:color="auto" w:fill="auto"/>
            <w:vAlign w:val="center"/>
          </w:tcPr>
          <w:p>
            <w:pPr>
              <w:rPr>
                <w:rFonts w:hint="eastAsia" w:ascii="Calibri" w:hAnsi="Calibri" w:cs="Calibri"/>
                <w:i w:val="0"/>
                <w:color w:val="000000"/>
                <w:sz w:val="15"/>
                <w:szCs w:val="15"/>
                <w:u w:val="none"/>
              </w:rPr>
            </w:pPr>
          </w:p>
        </w:tc>
        <w:tc>
          <w:tcPr>
            <w:tcW w:w="511" w:type="dxa"/>
            <w:shd w:val="clear" w:color="auto" w:fill="auto"/>
            <w:vAlign w:val="center"/>
          </w:tcPr>
          <w:p>
            <w:pPr>
              <w:rPr>
                <w:rFonts w:hint="eastAsia" w:ascii="Calibri" w:hAnsi="Calibri" w:cs="Calibri"/>
                <w:i w:val="0"/>
                <w:color w:val="000000"/>
                <w:sz w:val="15"/>
                <w:szCs w:val="15"/>
                <w:u w:val="none"/>
              </w:rPr>
            </w:pPr>
          </w:p>
        </w:tc>
        <w:tc>
          <w:tcPr>
            <w:tcW w:w="497"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572"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部门（单位）代码</w:t>
            </w:r>
          </w:p>
        </w:tc>
        <w:tc>
          <w:tcPr>
            <w:tcW w:w="2342"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部门（单位）名称</w:t>
            </w:r>
          </w:p>
        </w:tc>
        <w:tc>
          <w:tcPr>
            <w:tcW w:w="1681"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项目编码</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项目名称</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采购品目</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申报情况</w:t>
            </w:r>
          </w:p>
        </w:tc>
        <w:tc>
          <w:tcPr>
            <w:tcW w:w="5141" w:type="dxa"/>
            <w:gridSpan w:val="10"/>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8" w:hRule="atLeast"/>
        </w:trPr>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681"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申请数量</w:t>
            </w:r>
          </w:p>
        </w:tc>
        <w:tc>
          <w:tcPr>
            <w:tcW w:w="70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单价(元)</w:t>
            </w:r>
          </w:p>
        </w:tc>
        <w:tc>
          <w:tcPr>
            <w:tcW w:w="71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金额(元)</w:t>
            </w:r>
          </w:p>
        </w:tc>
        <w:tc>
          <w:tcPr>
            <w:tcW w:w="53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w:t>
            </w:r>
          </w:p>
        </w:tc>
        <w:tc>
          <w:tcPr>
            <w:tcW w:w="5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政府性基金预算</w:t>
            </w:r>
          </w:p>
        </w:tc>
        <w:tc>
          <w:tcPr>
            <w:tcW w:w="5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国有资本经营预算</w:t>
            </w:r>
          </w:p>
        </w:tc>
        <w:tc>
          <w:tcPr>
            <w:tcW w:w="5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财政专户管理资金</w:t>
            </w:r>
          </w:p>
        </w:tc>
        <w:tc>
          <w:tcPr>
            <w:tcW w:w="5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事业收入</w:t>
            </w:r>
          </w:p>
        </w:tc>
        <w:tc>
          <w:tcPr>
            <w:tcW w:w="5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事业单位经营收入</w:t>
            </w:r>
          </w:p>
        </w:tc>
        <w:tc>
          <w:tcPr>
            <w:tcW w:w="5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上级补助收入</w:t>
            </w:r>
          </w:p>
        </w:tc>
        <w:tc>
          <w:tcPr>
            <w:tcW w:w="5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附属单位上缴收入</w:t>
            </w:r>
          </w:p>
        </w:tc>
        <w:tc>
          <w:tcPr>
            <w:tcW w:w="49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9"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152500241192110000081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物业运维</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物业管理服务</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961517.24</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961517.24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96.15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96.15</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8"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152500241192110000104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其他印刷服务</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12000</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12000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1.20</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8"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152500241192110000104</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定额公用经费(1)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复印纸</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141</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1.41</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2" w:hRule="atLeast"/>
        </w:trPr>
        <w:tc>
          <w:tcPr>
            <w:tcW w:w="76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  计</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102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987617.24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98.76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98.76</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2"/>
        <w:gridCol w:w="1920"/>
        <w:gridCol w:w="1267"/>
        <w:gridCol w:w="1915"/>
        <w:gridCol w:w="1268"/>
        <w:gridCol w:w="412"/>
        <w:gridCol w:w="1268"/>
        <w:gridCol w:w="412"/>
        <w:gridCol w:w="413"/>
        <w:gridCol w:w="415"/>
        <w:gridCol w:w="412"/>
        <w:gridCol w:w="412"/>
        <w:gridCol w:w="412"/>
        <w:gridCol w:w="413"/>
        <w:gridCol w:w="412"/>
        <w:gridCol w:w="412"/>
        <w:gridCol w:w="412"/>
        <w:gridCol w:w="413"/>
        <w:gridCol w:w="411"/>
        <w:gridCol w:w="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trPr>
        <w:tc>
          <w:tcPr>
            <w:tcW w:w="14682" w:type="dxa"/>
            <w:gridSpan w:val="20"/>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4" w:hRule="atLeast"/>
        </w:trPr>
        <w:tc>
          <w:tcPr>
            <w:tcW w:w="14682" w:type="dxa"/>
            <w:gridSpan w:val="20"/>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政府购买服务预算表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1272" w:type="dxa"/>
            <w:shd w:val="clear" w:color="auto" w:fill="auto"/>
            <w:vAlign w:val="center"/>
          </w:tcPr>
          <w:p>
            <w:pPr>
              <w:rPr>
                <w:rFonts w:hint="eastAsia" w:ascii="Calibri" w:hAnsi="Calibri" w:cs="Calibri"/>
                <w:i w:val="0"/>
                <w:color w:val="000000"/>
                <w:sz w:val="15"/>
                <w:szCs w:val="15"/>
                <w:u w:val="none"/>
              </w:rPr>
            </w:pPr>
          </w:p>
        </w:tc>
        <w:tc>
          <w:tcPr>
            <w:tcW w:w="1920" w:type="dxa"/>
            <w:shd w:val="clear" w:color="auto" w:fill="auto"/>
            <w:vAlign w:val="center"/>
          </w:tcPr>
          <w:p>
            <w:pPr>
              <w:rPr>
                <w:rFonts w:hint="eastAsia" w:ascii="Calibri" w:hAnsi="Calibri" w:cs="Calibri"/>
                <w:i w:val="0"/>
                <w:color w:val="000000"/>
                <w:sz w:val="15"/>
                <w:szCs w:val="15"/>
                <w:u w:val="none"/>
              </w:rPr>
            </w:pPr>
          </w:p>
        </w:tc>
        <w:tc>
          <w:tcPr>
            <w:tcW w:w="1267" w:type="dxa"/>
            <w:shd w:val="clear" w:color="auto" w:fill="auto"/>
            <w:vAlign w:val="center"/>
          </w:tcPr>
          <w:p>
            <w:pPr>
              <w:rPr>
                <w:rFonts w:hint="eastAsia" w:ascii="Calibri" w:hAnsi="Calibri" w:cs="Calibri"/>
                <w:i w:val="0"/>
                <w:color w:val="000000"/>
                <w:sz w:val="15"/>
                <w:szCs w:val="15"/>
                <w:u w:val="none"/>
              </w:rPr>
            </w:pPr>
          </w:p>
        </w:tc>
        <w:tc>
          <w:tcPr>
            <w:tcW w:w="1915" w:type="dxa"/>
            <w:shd w:val="clear" w:color="auto" w:fill="auto"/>
            <w:vAlign w:val="center"/>
          </w:tcPr>
          <w:p>
            <w:pPr>
              <w:rPr>
                <w:rFonts w:hint="eastAsia" w:ascii="Calibri" w:hAnsi="Calibri" w:cs="Calibri"/>
                <w:i w:val="0"/>
                <w:color w:val="000000"/>
                <w:sz w:val="15"/>
                <w:szCs w:val="15"/>
                <w:u w:val="none"/>
              </w:rPr>
            </w:pPr>
          </w:p>
        </w:tc>
        <w:tc>
          <w:tcPr>
            <w:tcW w:w="1268" w:type="dxa"/>
            <w:shd w:val="clear" w:color="auto" w:fill="auto"/>
            <w:vAlign w:val="center"/>
          </w:tcPr>
          <w:p>
            <w:pPr>
              <w:rPr>
                <w:rFonts w:hint="eastAsia" w:ascii="Calibri" w:hAnsi="Calibri" w:cs="Calibri"/>
                <w:i w:val="0"/>
                <w:color w:val="000000"/>
                <w:sz w:val="15"/>
                <w:szCs w:val="15"/>
                <w:u w:val="none"/>
              </w:rPr>
            </w:pPr>
          </w:p>
        </w:tc>
        <w:tc>
          <w:tcPr>
            <w:tcW w:w="412" w:type="dxa"/>
            <w:shd w:val="clear" w:color="auto" w:fill="auto"/>
            <w:vAlign w:val="center"/>
          </w:tcPr>
          <w:p>
            <w:pPr>
              <w:rPr>
                <w:rFonts w:hint="eastAsia" w:ascii="Calibri" w:hAnsi="Calibri" w:cs="Calibri"/>
                <w:i w:val="0"/>
                <w:color w:val="000000"/>
                <w:sz w:val="15"/>
                <w:szCs w:val="15"/>
                <w:u w:val="none"/>
              </w:rPr>
            </w:pPr>
          </w:p>
        </w:tc>
        <w:tc>
          <w:tcPr>
            <w:tcW w:w="1268" w:type="dxa"/>
            <w:shd w:val="clear" w:color="auto" w:fill="auto"/>
            <w:vAlign w:val="center"/>
          </w:tcPr>
          <w:p>
            <w:pPr>
              <w:rPr>
                <w:rFonts w:hint="eastAsia" w:ascii="Calibri" w:hAnsi="Calibri" w:cs="Calibri"/>
                <w:i w:val="0"/>
                <w:color w:val="000000"/>
                <w:sz w:val="15"/>
                <w:szCs w:val="15"/>
                <w:u w:val="none"/>
              </w:rPr>
            </w:pPr>
          </w:p>
        </w:tc>
        <w:tc>
          <w:tcPr>
            <w:tcW w:w="412" w:type="dxa"/>
            <w:shd w:val="clear" w:color="auto" w:fill="auto"/>
            <w:vAlign w:val="center"/>
          </w:tcPr>
          <w:p>
            <w:pPr>
              <w:rPr>
                <w:rFonts w:hint="eastAsia" w:ascii="Calibri" w:hAnsi="Calibri" w:cs="Calibri"/>
                <w:i w:val="0"/>
                <w:color w:val="000000"/>
                <w:sz w:val="15"/>
                <w:szCs w:val="15"/>
                <w:u w:val="none"/>
              </w:rPr>
            </w:pPr>
          </w:p>
        </w:tc>
        <w:tc>
          <w:tcPr>
            <w:tcW w:w="413" w:type="dxa"/>
            <w:shd w:val="clear" w:color="auto" w:fill="auto"/>
            <w:vAlign w:val="center"/>
          </w:tcPr>
          <w:p>
            <w:pPr>
              <w:rPr>
                <w:rFonts w:hint="eastAsia" w:ascii="Calibri" w:hAnsi="Calibri" w:cs="Calibri"/>
                <w:i w:val="0"/>
                <w:color w:val="000000"/>
                <w:sz w:val="15"/>
                <w:szCs w:val="15"/>
                <w:u w:val="none"/>
              </w:rPr>
            </w:pPr>
          </w:p>
        </w:tc>
        <w:tc>
          <w:tcPr>
            <w:tcW w:w="415" w:type="dxa"/>
            <w:shd w:val="clear" w:color="auto" w:fill="auto"/>
            <w:vAlign w:val="center"/>
          </w:tcPr>
          <w:p>
            <w:pPr>
              <w:rPr>
                <w:rFonts w:hint="eastAsia" w:ascii="Calibri" w:hAnsi="Calibri" w:cs="Calibri"/>
                <w:i w:val="0"/>
                <w:color w:val="000000"/>
                <w:sz w:val="15"/>
                <w:szCs w:val="15"/>
                <w:u w:val="none"/>
              </w:rPr>
            </w:pPr>
          </w:p>
        </w:tc>
        <w:tc>
          <w:tcPr>
            <w:tcW w:w="412" w:type="dxa"/>
            <w:shd w:val="clear" w:color="auto" w:fill="auto"/>
            <w:vAlign w:val="center"/>
          </w:tcPr>
          <w:p>
            <w:pPr>
              <w:rPr>
                <w:rFonts w:hint="eastAsia" w:ascii="Calibri" w:hAnsi="Calibri" w:cs="Calibri"/>
                <w:i w:val="0"/>
                <w:color w:val="000000"/>
                <w:sz w:val="15"/>
                <w:szCs w:val="15"/>
                <w:u w:val="none"/>
              </w:rPr>
            </w:pPr>
          </w:p>
        </w:tc>
        <w:tc>
          <w:tcPr>
            <w:tcW w:w="412" w:type="dxa"/>
            <w:shd w:val="clear" w:color="auto" w:fill="auto"/>
            <w:vAlign w:val="center"/>
          </w:tcPr>
          <w:p>
            <w:pPr>
              <w:rPr>
                <w:rFonts w:hint="eastAsia" w:ascii="Calibri" w:hAnsi="Calibri" w:cs="Calibri"/>
                <w:i w:val="0"/>
                <w:color w:val="000000"/>
                <w:sz w:val="15"/>
                <w:szCs w:val="15"/>
                <w:u w:val="none"/>
              </w:rPr>
            </w:pPr>
          </w:p>
        </w:tc>
        <w:tc>
          <w:tcPr>
            <w:tcW w:w="412" w:type="dxa"/>
            <w:shd w:val="clear" w:color="auto" w:fill="auto"/>
            <w:vAlign w:val="center"/>
          </w:tcPr>
          <w:p>
            <w:pPr>
              <w:rPr>
                <w:rFonts w:hint="eastAsia" w:ascii="Calibri" w:hAnsi="Calibri" w:cs="Calibri"/>
                <w:i w:val="0"/>
                <w:color w:val="000000"/>
                <w:sz w:val="15"/>
                <w:szCs w:val="15"/>
                <w:u w:val="none"/>
              </w:rPr>
            </w:pPr>
          </w:p>
        </w:tc>
        <w:tc>
          <w:tcPr>
            <w:tcW w:w="413" w:type="dxa"/>
            <w:shd w:val="clear" w:color="auto" w:fill="auto"/>
            <w:vAlign w:val="center"/>
          </w:tcPr>
          <w:p>
            <w:pPr>
              <w:rPr>
                <w:rFonts w:hint="eastAsia" w:ascii="Calibri" w:hAnsi="Calibri" w:cs="Calibri"/>
                <w:i w:val="0"/>
                <w:color w:val="000000"/>
                <w:sz w:val="15"/>
                <w:szCs w:val="15"/>
                <w:u w:val="none"/>
              </w:rPr>
            </w:pPr>
          </w:p>
        </w:tc>
        <w:tc>
          <w:tcPr>
            <w:tcW w:w="412" w:type="dxa"/>
            <w:shd w:val="clear" w:color="auto" w:fill="auto"/>
            <w:vAlign w:val="center"/>
          </w:tcPr>
          <w:p>
            <w:pPr>
              <w:rPr>
                <w:rFonts w:hint="eastAsia" w:ascii="Calibri" w:hAnsi="Calibri" w:cs="Calibri"/>
                <w:i w:val="0"/>
                <w:color w:val="000000"/>
                <w:sz w:val="15"/>
                <w:szCs w:val="15"/>
                <w:u w:val="none"/>
              </w:rPr>
            </w:pPr>
          </w:p>
        </w:tc>
        <w:tc>
          <w:tcPr>
            <w:tcW w:w="412" w:type="dxa"/>
            <w:shd w:val="clear" w:color="auto" w:fill="auto"/>
            <w:vAlign w:val="center"/>
          </w:tcPr>
          <w:p>
            <w:pPr>
              <w:rPr>
                <w:rFonts w:hint="eastAsia" w:ascii="Calibri" w:hAnsi="Calibri" w:cs="Calibri"/>
                <w:i w:val="0"/>
                <w:color w:val="000000"/>
                <w:sz w:val="15"/>
                <w:szCs w:val="15"/>
                <w:u w:val="none"/>
              </w:rPr>
            </w:pPr>
          </w:p>
        </w:tc>
        <w:tc>
          <w:tcPr>
            <w:tcW w:w="412" w:type="dxa"/>
            <w:shd w:val="clear" w:color="auto" w:fill="auto"/>
            <w:vAlign w:val="center"/>
          </w:tcPr>
          <w:p>
            <w:pPr>
              <w:rPr>
                <w:rFonts w:hint="eastAsia" w:ascii="Calibri" w:hAnsi="Calibri" w:cs="Calibri"/>
                <w:i w:val="0"/>
                <w:color w:val="000000"/>
                <w:sz w:val="15"/>
                <w:szCs w:val="15"/>
                <w:u w:val="none"/>
              </w:rPr>
            </w:pPr>
          </w:p>
        </w:tc>
        <w:tc>
          <w:tcPr>
            <w:tcW w:w="413" w:type="dxa"/>
            <w:shd w:val="clear" w:color="auto" w:fill="auto"/>
            <w:vAlign w:val="center"/>
          </w:tcPr>
          <w:p>
            <w:pPr>
              <w:rPr>
                <w:rFonts w:hint="eastAsia" w:ascii="Calibri" w:hAnsi="Calibri" w:cs="Calibri"/>
                <w:i w:val="0"/>
                <w:color w:val="000000"/>
                <w:sz w:val="15"/>
                <w:szCs w:val="15"/>
                <w:u w:val="none"/>
              </w:rPr>
            </w:pPr>
          </w:p>
        </w:tc>
        <w:tc>
          <w:tcPr>
            <w:tcW w:w="411" w:type="dxa"/>
            <w:shd w:val="clear" w:color="auto" w:fill="auto"/>
            <w:vAlign w:val="center"/>
          </w:tcPr>
          <w:p>
            <w:pPr>
              <w:rPr>
                <w:rFonts w:hint="eastAsia" w:ascii="Calibri" w:hAnsi="Calibri" w:cs="Calibri"/>
                <w:i w:val="0"/>
                <w:color w:val="000000"/>
                <w:sz w:val="15"/>
                <w:szCs w:val="15"/>
                <w:u w:val="none"/>
              </w:rPr>
            </w:pPr>
          </w:p>
        </w:tc>
        <w:tc>
          <w:tcPr>
            <w:tcW w:w="411"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8" w:hRule="atLeast"/>
        </w:trPr>
        <w:tc>
          <w:tcPr>
            <w:tcW w:w="1272"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部门（单位）代码</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部门（单位）名称</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项目编码</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项目名称</w:t>
            </w:r>
          </w:p>
        </w:tc>
        <w:tc>
          <w:tcPr>
            <w:tcW w:w="2948"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指导性目录</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申报情况</w:t>
            </w:r>
          </w:p>
        </w:tc>
        <w:tc>
          <w:tcPr>
            <w:tcW w:w="4120" w:type="dxa"/>
            <w:gridSpan w:val="10"/>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49" w:hRule="atLeast"/>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b/>
                <w:i w:val="0"/>
                <w:color w:val="000000"/>
                <w:sz w:val="15"/>
                <w:szCs w:val="15"/>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一级目录</w:t>
            </w:r>
          </w:p>
        </w:tc>
        <w:tc>
          <w:tcPr>
            <w:tcW w:w="41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二级目录</w:t>
            </w:r>
          </w:p>
        </w:tc>
        <w:tc>
          <w:tcPr>
            <w:tcW w:w="1268"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三级目录</w:t>
            </w:r>
          </w:p>
        </w:tc>
        <w:tc>
          <w:tcPr>
            <w:tcW w:w="41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购买内容</w:t>
            </w:r>
          </w:p>
        </w:tc>
        <w:tc>
          <w:tcPr>
            <w:tcW w:w="41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购买数量</w:t>
            </w:r>
          </w:p>
        </w:tc>
        <w:tc>
          <w:tcPr>
            <w:tcW w:w="415"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购买金额(元)</w:t>
            </w:r>
          </w:p>
        </w:tc>
        <w:tc>
          <w:tcPr>
            <w:tcW w:w="41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41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一般公共预算</w:t>
            </w:r>
          </w:p>
        </w:tc>
        <w:tc>
          <w:tcPr>
            <w:tcW w:w="41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政府性基金预算</w:t>
            </w:r>
          </w:p>
        </w:tc>
        <w:tc>
          <w:tcPr>
            <w:tcW w:w="41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国有资本经营预算</w:t>
            </w:r>
          </w:p>
        </w:tc>
        <w:tc>
          <w:tcPr>
            <w:tcW w:w="41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财政专户管理资金</w:t>
            </w:r>
          </w:p>
        </w:tc>
        <w:tc>
          <w:tcPr>
            <w:tcW w:w="41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事业收入</w:t>
            </w:r>
          </w:p>
        </w:tc>
        <w:tc>
          <w:tcPr>
            <w:tcW w:w="41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事业单位经营收入</w:t>
            </w:r>
          </w:p>
        </w:tc>
        <w:tc>
          <w:tcPr>
            <w:tcW w:w="41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上级补助收入</w:t>
            </w:r>
          </w:p>
        </w:tc>
        <w:tc>
          <w:tcPr>
            <w:tcW w:w="4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附属单位上缴收入</w:t>
            </w:r>
          </w:p>
        </w:tc>
        <w:tc>
          <w:tcPr>
            <w:tcW w:w="411"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8"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5"/>
                <w:szCs w:val="15"/>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1" w:hRule="atLeast"/>
        </w:trPr>
        <w:tc>
          <w:tcPr>
            <w:tcW w:w="6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  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5"/>
                <w:szCs w:val="15"/>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5"/>
                <w:szCs w:val="15"/>
                <w:u w:val="none"/>
              </w:rPr>
            </w:pPr>
          </w:p>
        </w:tc>
      </w:tr>
    </w:tbl>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p>
      <w:pPr>
        <w:rPr>
          <w:rFonts w:hint="eastAsia" w:ascii="宋体" w:hAnsi="宋体" w:eastAsia="宋体" w:cs="宋体"/>
          <w:sz w:val="15"/>
          <w:szCs w:val="15"/>
          <w:lang w:val="en-US" w:eastAsia="zh-CN"/>
        </w:rPr>
      </w:pPr>
    </w:p>
    <w:tbl>
      <w:tblPr>
        <w:tblStyle w:val="20"/>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15"/>
        <w:gridCol w:w="939"/>
        <w:gridCol w:w="2761"/>
        <w:gridCol w:w="913"/>
        <w:gridCol w:w="927"/>
        <w:gridCol w:w="913"/>
        <w:gridCol w:w="913"/>
        <w:gridCol w:w="927"/>
        <w:gridCol w:w="913"/>
        <w:gridCol w:w="913"/>
        <w:gridCol w:w="914"/>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trPr>
        <w:tc>
          <w:tcPr>
            <w:tcW w:w="2815" w:type="dxa"/>
            <w:shd w:val="clear" w:color="auto" w:fill="auto"/>
            <w:vAlign w:val="center"/>
          </w:tcPr>
          <w:p>
            <w:pPr>
              <w:widowControl/>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表20</w:t>
            </w:r>
          </w:p>
        </w:tc>
        <w:tc>
          <w:tcPr>
            <w:tcW w:w="939" w:type="dxa"/>
            <w:shd w:val="clear" w:color="auto" w:fill="auto"/>
            <w:vAlign w:val="center"/>
          </w:tcPr>
          <w:p>
            <w:pPr>
              <w:jc w:val="left"/>
              <w:rPr>
                <w:rFonts w:hint="eastAsia" w:ascii="宋体" w:hAnsi="宋体" w:eastAsia="宋体" w:cs="宋体"/>
                <w:b/>
                <w:i w:val="0"/>
                <w:color w:val="000000"/>
                <w:sz w:val="15"/>
                <w:szCs w:val="15"/>
                <w:u w:val="none"/>
              </w:rPr>
            </w:pPr>
          </w:p>
        </w:tc>
        <w:tc>
          <w:tcPr>
            <w:tcW w:w="2761" w:type="dxa"/>
            <w:shd w:val="clear" w:color="auto" w:fill="auto"/>
            <w:vAlign w:val="center"/>
          </w:tcPr>
          <w:p>
            <w:pPr>
              <w:jc w:val="left"/>
              <w:rPr>
                <w:rFonts w:hint="eastAsia" w:ascii="宋体" w:hAnsi="宋体" w:eastAsia="宋体" w:cs="宋体"/>
                <w:b/>
                <w:i w:val="0"/>
                <w:color w:val="000000"/>
                <w:sz w:val="15"/>
                <w:szCs w:val="15"/>
                <w:u w:val="none"/>
              </w:rPr>
            </w:pPr>
          </w:p>
        </w:tc>
        <w:tc>
          <w:tcPr>
            <w:tcW w:w="913" w:type="dxa"/>
            <w:shd w:val="clear" w:color="auto" w:fill="auto"/>
            <w:vAlign w:val="center"/>
          </w:tcPr>
          <w:p>
            <w:pPr>
              <w:jc w:val="left"/>
              <w:rPr>
                <w:rFonts w:hint="eastAsia" w:ascii="宋体" w:hAnsi="宋体" w:eastAsia="宋体" w:cs="宋体"/>
                <w:b/>
                <w:i w:val="0"/>
                <w:color w:val="000000"/>
                <w:sz w:val="15"/>
                <w:szCs w:val="15"/>
                <w:u w:val="none"/>
              </w:rPr>
            </w:pPr>
          </w:p>
        </w:tc>
        <w:tc>
          <w:tcPr>
            <w:tcW w:w="927" w:type="dxa"/>
            <w:shd w:val="clear" w:color="auto" w:fill="auto"/>
            <w:vAlign w:val="center"/>
          </w:tcPr>
          <w:p>
            <w:pPr>
              <w:jc w:val="left"/>
              <w:rPr>
                <w:rFonts w:hint="eastAsia" w:ascii="宋体" w:hAnsi="宋体" w:eastAsia="宋体" w:cs="宋体"/>
                <w:b/>
                <w:i w:val="0"/>
                <w:color w:val="000000"/>
                <w:sz w:val="15"/>
                <w:szCs w:val="15"/>
                <w:u w:val="none"/>
              </w:rPr>
            </w:pPr>
          </w:p>
        </w:tc>
        <w:tc>
          <w:tcPr>
            <w:tcW w:w="913" w:type="dxa"/>
            <w:shd w:val="clear" w:color="auto" w:fill="auto"/>
            <w:vAlign w:val="center"/>
          </w:tcPr>
          <w:p>
            <w:pPr>
              <w:jc w:val="left"/>
              <w:rPr>
                <w:rFonts w:hint="eastAsia" w:ascii="宋体" w:hAnsi="宋体" w:eastAsia="宋体" w:cs="宋体"/>
                <w:b/>
                <w:i w:val="0"/>
                <w:color w:val="000000"/>
                <w:sz w:val="15"/>
                <w:szCs w:val="15"/>
                <w:u w:val="none"/>
              </w:rPr>
            </w:pPr>
          </w:p>
        </w:tc>
        <w:tc>
          <w:tcPr>
            <w:tcW w:w="913" w:type="dxa"/>
            <w:shd w:val="clear" w:color="auto" w:fill="auto"/>
            <w:vAlign w:val="center"/>
          </w:tcPr>
          <w:p>
            <w:pPr>
              <w:jc w:val="left"/>
              <w:rPr>
                <w:rFonts w:hint="eastAsia" w:ascii="宋体" w:hAnsi="宋体" w:eastAsia="宋体" w:cs="宋体"/>
                <w:b/>
                <w:i w:val="0"/>
                <w:color w:val="000000"/>
                <w:sz w:val="15"/>
                <w:szCs w:val="15"/>
                <w:u w:val="none"/>
              </w:rPr>
            </w:pPr>
          </w:p>
        </w:tc>
        <w:tc>
          <w:tcPr>
            <w:tcW w:w="927" w:type="dxa"/>
            <w:shd w:val="clear" w:color="auto" w:fill="auto"/>
            <w:vAlign w:val="center"/>
          </w:tcPr>
          <w:p>
            <w:pPr>
              <w:jc w:val="left"/>
              <w:rPr>
                <w:rFonts w:hint="eastAsia" w:ascii="宋体" w:hAnsi="宋体" w:eastAsia="宋体" w:cs="宋体"/>
                <w:b/>
                <w:i w:val="0"/>
                <w:color w:val="000000"/>
                <w:sz w:val="15"/>
                <w:szCs w:val="15"/>
                <w:u w:val="none"/>
              </w:rPr>
            </w:pPr>
          </w:p>
        </w:tc>
        <w:tc>
          <w:tcPr>
            <w:tcW w:w="913" w:type="dxa"/>
            <w:shd w:val="clear" w:color="auto" w:fill="auto"/>
            <w:vAlign w:val="center"/>
          </w:tcPr>
          <w:p>
            <w:pPr>
              <w:jc w:val="left"/>
              <w:rPr>
                <w:rFonts w:hint="eastAsia" w:ascii="宋体" w:hAnsi="宋体" w:eastAsia="宋体" w:cs="宋体"/>
                <w:b/>
                <w:i w:val="0"/>
                <w:color w:val="000000"/>
                <w:sz w:val="15"/>
                <w:szCs w:val="15"/>
                <w:u w:val="none"/>
              </w:rPr>
            </w:pPr>
          </w:p>
        </w:tc>
        <w:tc>
          <w:tcPr>
            <w:tcW w:w="913" w:type="dxa"/>
            <w:shd w:val="clear" w:color="auto" w:fill="auto"/>
            <w:vAlign w:val="center"/>
          </w:tcPr>
          <w:p>
            <w:pPr>
              <w:jc w:val="left"/>
              <w:rPr>
                <w:rFonts w:hint="eastAsia" w:ascii="宋体" w:hAnsi="宋体" w:eastAsia="宋体" w:cs="宋体"/>
                <w:b/>
                <w:i w:val="0"/>
                <w:color w:val="000000"/>
                <w:sz w:val="15"/>
                <w:szCs w:val="15"/>
                <w:u w:val="none"/>
              </w:rPr>
            </w:pPr>
          </w:p>
        </w:tc>
        <w:tc>
          <w:tcPr>
            <w:tcW w:w="914" w:type="dxa"/>
            <w:shd w:val="clear" w:color="auto" w:fill="auto"/>
            <w:vAlign w:val="center"/>
          </w:tcPr>
          <w:p>
            <w:pPr>
              <w:jc w:val="left"/>
              <w:rPr>
                <w:rFonts w:hint="eastAsia" w:ascii="宋体" w:hAnsi="宋体" w:eastAsia="宋体" w:cs="宋体"/>
                <w:b/>
                <w:i w:val="0"/>
                <w:color w:val="000000"/>
                <w:sz w:val="15"/>
                <w:szCs w:val="15"/>
                <w:u w:val="none"/>
              </w:rPr>
            </w:pPr>
          </w:p>
        </w:tc>
        <w:tc>
          <w:tcPr>
            <w:tcW w:w="912" w:type="dxa"/>
            <w:shd w:val="clear" w:color="auto" w:fill="auto"/>
            <w:vAlign w:val="center"/>
          </w:tcPr>
          <w:p>
            <w:pPr>
              <w:jc w:val="left"/>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7" w:hRule="atLeast"/>
        </w:trPr>
        <w:tc>
          <w:tcPr>
            <w:tcW w:w="14760" w:type="dxa"/>
            <w:gridSpan w:val="12"/>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单位基本情况表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1" w:hRule="atLeast"/>
        </w:trPr>
        <w:tc>
          <w:tcPr>
            <w:tcW w:w="2815" w:type="dxa"/>
            <w:shd w:val="clear" w:color="auto" w:fill="auto"/>
            <w:vAlign w:val="center"/>
          </w:tcPr>
          <w:p>
            <w:pPr>
              <w:rPr>
                <w:rFonts w:hint="eastAsia" w:ascii="Calibri" w:hAnsi="Calibri" w:cs="Calibri"/>
                <w:i w:val="0"/>
                <w:color w:val="000000"/>
                <w:sz w:val="15"/>
                <w:szCs w:val="15"/>
                <w:u w:val="none"/>
              </w:rPr>
            </w:pPr>
          </w:p>
        </w:tc>
        <w:tc>
          <w:tcPr>
            <w:tcW w:w="939" w:type="dxa"/>
            <w:shd w:val="clear" w:color="auto" w:fill="auto"/>
            <w:vAlign w:val="center"/>
          </w:tcPr>
          <w:p>
            <w:pPr>
              <w:rPr>
                <w:rFonts w:hint="eastAsia" w:ascii="Calibri" w:hAnsi="Calibri" w:cs="Calibri"/>
                <w:i w:val="0"/>
                <w:color w:val="000000"/>
                <w:sz w:val="15"/>
                <w:szCs w:val="15"/>
                <w:u w:val="none"/>
              </w:rPr>
            </w:pPr>
          </w:p>
        </w:tc>
        <w:tc>
          <w:tcPr>
            <w:tcW w:w="2761" w:type="dxa"/>
            <w:shd w:val="clear" w:color="auto" w:fill="auto"/>
            <w:vAlign w:val="center"/>
          </w:tcPr>
          <w:p>
            <w:pPr>
              <w:rPr>
                <w:rFonts w:hint="eastAsia" w:ascii="Calibri" w:hAnsi="Calibri" w:cs="Calibri"/>
                <w:i w:val="0"/>
                <w:color w:val="000000"/>
                <w:sz w:val="15"/>
                <w:szCs w:val="15"/>
                <w:u w:val="none"/>
              </w:rPr>
            </w:pPr>
          </w:p>
        </w:tc>
        <w:tc>
          <w:tcPr>
            <w:tcW w:w="913" w:type="dxa"/>
            <w:shd w:val="clear" w:color="auto" w:fill="auto"/>
            <w:vAlign w:val="center"/>
          </w:tcPr>
          <w:p>
            <w:pPr>
              <w:rPr>
                <w:rFonts w:hint="eastAsia" w:ascii="Calibri" w:hAnsi="Calibri" w:cs="Calibri"/>
                <w:i w:val="0"/>
                <w:color w:val="000000"/>
                <w:sz w:val="15"/>
                <w:szCs w:val="15"/>
                <w:u w:val="none"/>
              </w:rPr>
            </w:pPr>
          </w:p>
        </w:tc>
        <w:tc>
          <w:tcPr>
            <w:tcW w:w="927" w:type="dxa"/>
            <w:shd w:val="clear" w:color="auto" w:fill="auto"/>
            <w:vAlign w:val="center"/>
          </w:tcPr>
          <w:p>
            <w:pPr>
              <w:rPr>
                <w:rFonts w:hint="eastAsia" w:ascii="Calibri" w:hAnsi="Calibri" w:cs="Calibri"/>
                <w:i w:val="0"/>
                <w:color w:val="000000"/>
                <w:sz w:val="15"/>
                <w:szCs w:val="15"/>
                <w:u w:val="none"/>
              </w:rPr>
            </w:pPr>
          </w:p>
        </w:tc>
        <w:tc>
          <w:tcPr>
            <w:tcW w:w="913" w:type="dxa"/>
            <w:shd w:val="clear" w:color="auto" w:fill="auto"/>
            <w:vAlign w:val="center"/>
          </w:tcPr>
          <w:p>
            <w:pPr>
              <w:rPr>
                <w:rFonts w:hint="eastAsia" w:ascii="Calibri" w:hAnsi="Calibri" w:cs="Calibri"/>
                <w:i w:val="0"/>
                <w:color w:val="000000"/>
                <w:sz w:val="15"/>
                <w:szCs w:val="15"/>
                <w:u w:val="none"/>
              </w:rPr>
            </w:pPr>
          </w:p>
        </w:tc>
        <w:tc>
          <w:tcPr>
            <w:tcW w:w="913" w:type="dxa"/>
            <w:shd w:val="clear" w:color="auto" w:fill="auto"/>
            <w:vAlign w:val="center"/>
          </w:tcPr>
          <w:p>
            <w:pPr>
              <w:rPr>
                <w:rFonts w:hint="eastAsia" w:ascii="Calibri" w:hAnsi="Calibri" w:cs="Calibri"/>
                <w:i w:val="0"/>
                <w:color w:val="000000"/>
                <w:sz w:val="15"/>
                <w:szCs w:val="15"/>
                <w:u w:val="none"/>
              </w:rPr>
            </w:pPr>
          </w:p>
        </w:tc>
        <w:tc>
          <w:tcPr>
            <w:tcW w:w="927" w:type="dxa"/>
            <w:shd w:val="clear" w:color="auto" w:fill="auto"/>
            <w:vAlign w:val="center"/>
          </w:tcPr>
          <w:p>
            <w:pPr>
              <w:rPr>
                <w:rFonts w:hint="eastAsia" w:ascii="Calibri" w:hAnsi="Calibri" w:cs="Calibri"/>
                <w:i w:val="0"/>
                <w:color w:val="000000"/>
                <w:sz w:val="15"/>
                <w:szCs w:val="15"/>
                <w:u w:val="none"/>
              </w:rPr>
            </w:pPr>
          </w:p>
        </w:tc>
        <w:tc>
          <w:tcPr>
            <w:tcW w:w="913" w:type="dxa"/>
            <w:shd w:val="clear" w:color="auto" w:fill="auto"/>
            <w:vAlign w:val="center"/>
          </w:tcPr>
          <w:p>
            <w:pPr>
              <w:rPr>
                <w:rFonts w:hint="eastAsia" w:ascii="Calibri" w:hAnsi="Calibri" w:cs="Calibri"/>
                <w:i w:val="0"/>
                <w:color w:val="000000"/>
                <w:sz w:val="15"/>
                <w:szCs w:val="15"/>
                <w:u w:val="none"/>
              </w:rPr>
            </w:pPr>
          </w:p>
        </w:tc>
        <w:tc>
          <w:tcPr>
            <w:tcW w:w="913" w:type="dxa"/>
            <w:shd w:val="clear" w:color="auto" w:fill="auto"/>
            <w:vAlign w:val="center"/>
          </w:tcPr>
          <w:p>
            <w:pPr>
              <w:rPr>
                <w:rFonts w:hint="eastAsia" w:ascii="Calibri" w:hAnsi="Calibri" w:cs="Calibri"/>
                <w:i w:val="0"/>
                <w:color w:val="000000"/>
                <w:sz w:val="15"/>
                <w:szCs w:val="15"/>
                <w:u w:val="none"/>
              </w:rPr>
            </w:pPr>
          </w:p>
        </w:tc>
        <w:tc>
          <w:tcPr>
            <w:tcW w:w="914" w:type="dxa"/>
            <w:shd w:val="clear" w:color="auto" w:fill="auto"/>
            <w:vAlign w:val="center"/>
          </w:tcPr>
          <w:p>
            <w:pPr>
              <w:rPr>
                <w:rFonts w:hint="eastAsia" w:ascii="Calibri" w:hAnsi="Calibri" w:cs="Calibri"/>
                <w:i w:val="0"/>
                <w:color w:val="000000"/>
                <w:sz w:val="15"/>
                <w:szCs w:val="15"/>
                <w:u w:val="none"/>
              </w:rPr>
            </w:pPr>
          </w:p>
        </w:tc>
        <w:tc>
          <w:tcPr>
            <w:tcW w:w="912" w:type="dxa"/>
            <w:shd w:val="clear" w:color="auto" w:fill="auto"/>
            <w:vAlign w:val="center"/>
          </w:tcPr>
          <w:p>
            <w:pPr>
              <w:rPr>
                <w:rFonts w:hint="eastAsia" w:ascii="Calibri" w:hAnsi="Calibri" w:cs="Calibri"/>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2815"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部门（单位）代码</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部门（单位）名称</w:t>
            </w:r>
          </w:p>
        </w:tc>
        <w:tc>
          <w:tcPr>
            <w:tcW w:w="2761" w:type="dxa"/>
            <w:vMerge w:val="restart"/>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单位类型</w:t>
            </w:r>
          </w:p>
        </w:tc>
        <w:tc>
          <w:tcPr>
            <w:tcW w:w="3666" w:type="dxa"/>
            <w:gridSpan w:val="4"/>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编制数</w:t>
            </w:r>
          </w:p>
        </w:tc>
        <w:tc>
          <w:tcPr>
            <w:tcW w:w="4579" w:type="dxa"/>
            <w:gridSpan w:val="5"/>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实有人数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2815"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i w:val="0"/>
                <w:color w:val="000000"/>
                <w:sz w:val="15"/>
                <w:szCs w:val="15"/>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i w:val="0"/>
                <w:color w:val="000000"/>
                <w:sz w:val="15"/>
                <w:szCs w:val="15"/>
                <w:u w:val="none"/>
              </w:rPr>
            </w:pPr>
          </w:p>
        </w:tc>
        <w:tc>
          <w:tcPr>
            <w:tcW w:w="2761" w:type="dxa"/>
            <w:vMerge w:val="continue"/>
            <w:tcBorders>
              <w:top w:val="single" w:color="000000" w:sz="4" w:space="0"/>
              <w:left w:val="single" w:color="000000" w:sz="4" w:space="0"/>
              <w:bottom w:val="single" w:color="000000" w:sz="4" w:space="0"/>
              <w:right w:val="single" w:color="000000" w:sz="4" w:space="0"/>
            </w:tcBorders>
            <w:shd w:val="clear" w:color="auto" w:fill="00CCFF"/>
            <w:vAlign w:val="center"/>
          </w:tcPr>
          <w:p>
            <w:pPr>
              <w:jc w:val="center"/>
              <w:rPr>
                <w:rFonts w:hint="eastAsia" w:ascii="宋体" w:hAnsi="宋体" w:eastAsia="宋体" w:cs="宋体"/>
                <w:i w:val="0"/>
                <w:color w:val="000000"/>
                <w:sz w:val="15"/>
                <w:szCs w:val="15"/>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合计</w:t>
            </w:r>
          </w:p>
        </w:tc>
        <w:tc>
          <w:tcPr>
            <w:tcW w:w="92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行政(政法)编制数</w:t>
            </w:r>
          </w:p>
        </w:tc>
        <w:tc>
          <w:tcPr>
            <w:tcW w:w="91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事业编制数</w:t>
            </w:r>
          </w:p>
        </w:tc>
        <w:tc>
          <w:tcPr>
            <w:tcW w:w="91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工勤人员编制数</w:t>
            </w:r>
          </w:p>
        </w:tc>
        <w:tc>
          <w:tcPr>
            <w:tcW w:w="927"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在职人员</w:t>
            </w:r>
          </w:p>
        </w:tc>
        <w:tc>
          <w:tcPr>
            <w:tcW w:w="913"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离休人员</w:t>
            </w:r>
          </w:p>
        </w:tc>
        <w:tc>
          <w:tcPr>
            <w:tcW w:w="914"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退休人员</w:t>
            </w:r>
          </w:p>
        </w:tc>
        <w:tc>
          <w:tcPr>
            <w:tcW w:w="912" w:type="dxa"/>
            <w:tcBorders>
              <w:top w:val="single" w:color="000000" w:sz="4" w:space="0"/>
              <w:left w:val="single" w:color="000000" w:sz="4" w:space="0"/>
              <w:bottom w:val="single" w:color="000000" w:sz="4" w:space="0"/>
              <w:right w:val="single" w:color="000000" w:sz="4" w:space="0"/>
            </w:tcBorders>
            <w:shd w:val="clear" w:color="auto" w:fill="00CCFF"/>
            <w:vAlign w:val="center"/>
          </w:tcPr>
          <w:p>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长聘人员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1" w:hRule="atLeast"/>
        </w:trPr>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119002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锡林郭勒盟公安局阿尔善分局</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行政单位</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107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70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SA"/>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6" w:hRule="atLeast"/>
        </w:trPr>
        <w:tc>
          <w:tcPr>
            <w:tcW w:w="6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71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65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107</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70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SA"/>
              </w:rPr>
              <w:t>28</w:t>
            </w:r>
          </w:p>
        </w:tc>
      </w:tr>
    </w:tbl>
    <w:p>
      <w:pPr>
        <w:rPr>
          <w:rFonts w:hint="eastAsia" w:ascii="宋体" w:hAnsi="宋体" w:eastAsia="宋体" w:cs="宋体"/>
          <w:sz w:val="15"/>
          <w:szCs w:val="15"/>
          <w:lang w:val="en-US" w:eastAsia="zh-CN"/>
        </w:rPr>
      </w:pPr>
    </w:p>
    <w:sectPr>
      <w:pgSz w:w="16840" w:h="11910" w:orient="landscape"/>
      <w:pgMar w:top="1440" w:right="1080" w:bottom="144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auto"/>
    <w:pitch w:val="default"/>
    <w:sig w:usb0="00000000" w:usb1="00000000" w:usb2="00000000" w:usb3="00000000" w:csb0="00000001" w:csb1="00000000"/>
  </w:font>
  <w:font w:name="Courier">
    <w:altName w:val="Courier New"/>
    <w:panose1 w:val="02070409020205020404"/>
    <w:charset w:val="00"/>
    <w:family w:val="auto"/>
    <w:pitch w:val="default"/>
    <w:sig w:usb0="00000000" w:usb1="00000000" w:usb2="00000000" w:usb3="00000000" w:csb0="00000001" w:csb1="00000000"/>
  </w:font>
  <w:font w:name="Tms Rmn">
    <w:altName w:val="Segoe Print"/>
    <w:panose1 w:val="02020603040505020304"/>
    <w:charset w:val="00"/>
    <w:family w:val="auto"/>
    <w:pitch w:val="default"/>
    <w:sig w:usb0="00000000" w:usb1="00000000" w:usb2="0000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New York">
    <w:altName w:val="Times New Roman"/>
    <w:panose1 w:val="02040503060506020304"/>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ascii="等线" w:hAnsi="等线" w:eastAsia="等线" w:cs="黑体"/>
        <w:kern w:val="2"/>
        <w:sz w:val="18"/>
        <w:szCs w:val="18"/>
        <w:lang w:val="en-US" w:eastAsia="zh-CN" w:bidi="ar-SA"/>
      </w:rPr>
      <w:pict>
        <v:rect id="文本框 196" o:spid="_x0000_s4097"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rect>
      </w:pic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5008E"/>
    <w:multiLevelType w:val="singleLevel"/>
    <w:tmpl w:val="D475008E"/>
    <w:lvl w:ilvl="0" w:tentative="0">
      <w:start w:val="5"/>
      <w:numFmt w:val="chineseCounting"/>
      <w:suff w:val="space"/>
      <w:lvlText w:val="第%1部分"/>
      <w:lvlJc w:val="left"/>
      <w:rPr>
        <w:rFonts w:hint="eastAsia"/>
      </w:rPr>
    </w:lvl>
  </w:abstractNum>
  <w:abstractNum w:abstractNumId="1">
    <w:nsid w:val="31CFB846"/>
    <w:multiLevelType w:val="singleLevel"/>
    <w:tmpl w:val="31CFB846"/>
    <w:lvl w:ilvl="0" w:tentative="0">
      <w:start w:val="2"/>
      <w:numFmt w:val="decimal"/>
      <w:lvlText w:val="%1."/>
      <w:lvlJc w:val="left"/>
      <w:pPr>
        <w:tabs>
          <w:tab w:val="left" w:pos="312"/>
        </w:tabs>
      </w:p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4EC74364"/>
    <w:multiLevelType w:val="singleLevel"/>
    <w:tmpl w:val="4EC74364"/>
    <w:lvl w:ilvl="0" w:tentative="0">
      <w:start w:val="1"/>
      <w:numFmt w:val="chineseCounting"/>
      <w:suff w:val="nothing"/>
      <w:lvlText w:val="%1、"/>
      <w:lvlJc w:val="left"/>
      <w:rPr>
        <w:rFonts w:hint="eastAsia"/>
      </w:rPr>
    </w:lvl>
  </w:abstractNum>
  <w:abstractNum w:abstractNumId="4">
    <w:nsid w:val="645A02AF"/>
    <w:multiLevelType w:val="singleLevel"/>
    <w:tmpl w:val="645A02AF"/>
    <w:lvl w:ilvl="0" w:tentative="0">
      <w:start w:val="3"/>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zU0MTBkMDM5YWUzNTMzYWUzYjNmNDhhNzMzODQ1M2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9CB"/>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2CA9"/>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3175D5"/>
    <w:rsid w:val="01666E2E"/>
    <w:rsid w:val="01B322E1"/>
    <w:rsid w:val="01CD660B"/>
    <w:rsid w:val="03830C97"/>
    <w:rsid w:val="03C84930"/>
    <w:rsid w:val="03DF7E09"/>
    <w:rsid w:val="0449381C"/>
    <w:rsid w:val="048320BB"/>
    <w:rsid w:val="04B563C2"/>
    <w:rsid w:val="04E87503"/>
    <w:rsid w:val="05531A54"/>
    <w:rsid w:val="05F92C68"/>
    <w:rsid w:val="06571B7A"/>
    <w:rsid w:val="06CF0127"/>
    <w:rsid w:val="06FE6C86"/>
    <w:rsid w:val="0730479B"/>
    <w:rsid w:val="077111CE"/>
    <w:rsid w:val="0772575A"/>
    <w:rsid w:val="07DA3A8F"/>
    <w:rsid w:val="089D7C92"/>
    <w:rsid w:val="093A70FE"/>
    <w:rsid w:val="09B5318D"/>
    <w:rsid w:val="09C92DD3"/>
    <w:rsid w:val="09CF6E4B"/>
    <w:rsid w:val="09D312A0"/>
    <w:rsid w:val="0A8C7FBE"/>
    <w:rsid w:val="0B6B045B"/>
    <w:rsid w:val="0BD554C2"/>
    <w:rsid w:val="0CC85B6C"/>
    <w:rsid w:val="0E7B4525"/>
    <w:rsid w:val="0EA24254"/>
    <w:rsid w:val="0F15508F"/>
    <w:rsid w:val="0F404FAE"/>
    <w:rsid w:val="0F41531F"/>
    <w:rsid w:val="0F501F02"/>
    <w:rsid w:val="0FFC122E"/>
    <w:rsid w:val="10767327"/>
    <w:rsid w:val="107844A2"/>
    <w:rsid w:val="10FF0542"/>
    <w:rsid w:val="11304CEB"/>
    <w:rsid w:val="11357601"/>
    <w:rsid w:val="116848A7"/>
    <w:rsid w:val="11AB047D"/>
    <w:rsid w:val="11AF4DCB"/>
    <w:rsid w:val="120931F8"/>
    <w:rsid w:val="125C471A"/>
    <w:rsid w:val="12955111"/>
    <w:rsid w:val="129B61A1"/>
    <w:rsid w:val="12CC6E6D"/>
    <w:rsid w:val="13806E42"/>
    <w:rsid w:val="13A607E7"/>
    <w:rsid w:val="140E7482"/>
    <w:rsid w:val="1440520B"/>
    <w:rsid w:val="14737EE6"/>
    <w:rsid w:val="159D0D38"/>
    <w:rsid w:val="15DF7A9E"/>
    <w:rsid w:val="160D5337"/>
    <w:rsid w:val="16C40661"/>
    <w:rsid w:val="17BC5001"/>
    <w:rsid w:val="180E6B76"/>
    <w:rsid w:val="183A0A1F"/>
    <w:rsid w:val="184E71FB"/>
    <w:rsid w:val="18922F7D"/>
    <w:rsid w:val="19397AAF"/>
    <w:rsid w:val="198C1D89"/>
    <w:rsid w:val="1A480235"/>
    <w:rsid w:val="1AB73FE3"/>
    <w:rsid w:val="1B010554"/>
    <w:rsid w:val="1B74013C"/>
    <w:rsid w:val="1CFA34AD"/>
    <w:rsid w:val="1E0D2BED"/>
    <w:rsid w:val="1E1F4CFB"/>
    <w:rsid w:val="1E3806BE"/>
    <w:rsid w:val="1E591AD6"/>
    <w:rsid w:val="1E9516DF"/>
    <w:rsid w:val="1F14499E"/>
    <w:rsid w:val="1F5B26C7"/>
    <w:rsid w:val="203A4DF7"/>
    <w:rsid w:val="21140690"/>
    <w:rsid w:val="21751354"/>
    <w:rsid w:val="221B7A3F"/>
    <w:rsid w:val="222C4925"/>
    <w:rsid w:val="224109E7"/>
    <w:rsid w:val="22A144DF"/>
    <w:rsid w:val="22EB689E"/>
    <w:rsid w:val="23DA7B95"/>
    <w:rsid w:val="23EE3640"/>
    <w:rsid w:val="2472310C"/>
    <w:rsid w:val="24945F95"/>
    <w:rsid w:val="249C2E00"/>
    <w:rsid w:val="24D82326"/>
    <w:rsid w:val="26753BA5"/>
    <w:rsid w:val="26900A2C"/>
    <w:rsid w:val="26CE5027"/>
    <w:rsid w:val="27654E9D"/>
    <w:rsid w:val="27DD401A"/>
    <w:rsid w:val="27F62AEE"/>
    <w:rsid w:val="282F3E6B"/>
    <w:rsid w:val="2866365B"/>
    <w:rsid w:val="28E63FA7"/>
    <w:rsid w:val="29075486"/>
    <w:rsid w:val="29F65111"/>
    <w:rsid w:val="2AC74A4A"/>
    <w:rsid w:val="2B9D683D"/>
    <w:rsid w:val="2BDD6474"/>
    <w:rsid w:val="2CA87B91"/>
    <w:rsid w:val="2CF23FA9"/>
    <w:rsid w:val="2DC33952"/>
    <w:rsid w:val="2DDE2C59"/>
    <w:rsid w:val="2DF41CAF"/>
    <w:rsid w:val="2E12505F"/>
    <w:rsid w:val="2E50057C"/>
    <w:rsid w:val="2E8E2821"/>
    <w:rsid w:val="2EEF6BEA"/>
    <w:rsid w:val="2F204A26"/>
    <w:rsid w:val="2F3045A4"/>
    <w:rsid w:val="2F567AA0"/>
    <w:rsid w:val="30043F67"/>
    <w:rsid w:val="309F5392"/>
    <w:rsid w:val="30E65DCB"/>
    <w:rsid w:val="314241E1"/>
    <w:rsid w:val="3161171F"/>
    <w:rsid w:val="31664FAE"/>
    <w:rsid w:val="31865A40"/>
    <w:rsid w:val="319A28B2"/>
    <w:rsid w:val="3276083D"/>
    <w:rsid w:val="328238D1"/>
    <w:rsid w:val="32E9317E"/>
    <w:rsid w:val="335950CE"/>
    <w:rsid w:val="33905BDA"/>
    <w:rsid w:val="339B19D0"/>
    <w:rsid w:val="33EC039B"/>
    <w:rsid w:val="3508551A"/>
    <w:rsid w:val="35613593"/>
    <w:rsid w:val="359C0F7A"/>
    <w:rsid w:val="3683687F"/>
    <w:rsid w:val="37631CDD"/>
    <w:rsid w:val="37645B6D"/>
    <w:rsid w:val="37776170"/>
    <w:rsid w:val="378B37C3"/>
    <w:rsid w:val="37BE57F0"/>
    <w:rsid w:val="381256F7"/>
    <w:rsid w:val="383B0BDA"/>
    <w:rsid w:val="38F2725A"/>
    <w:rsid w:val="3941563D"/>
    <w:rsid w:val="39C037CE"/>
    <w:rsid w:val="39EB0C75"/>
    <w:rsid w:val="3A86167D"/>
    <w:rsid w:val="3AE332B3"/>
    <w:rsid w:val="3B3D61BD"/>
    <w:rsid w:val="3B42377D"/>
    <w:rsid w:val="3B8C5FEA"/>
    <w:rsid w:val="3BC1546A"/>
    <w:rsid w:val="3C552056"/>
    <w:rsid w:val="3C8C247C"/>
    <w:rsid w:val="3D65545B"/>
    <w:rsid w:val="3E7C6D69"/>
    <w:rsid w:val="3E9939C1"/>
    <w:rsid w:val="3EE622B8"/>
    <w:rsid w:val="3FA119B7"/>
    <w:rsid w:val="3FCD7432"/>
    <w:rsid w:val="3FFB01D3"/>
    <w:rsid w:val="40140E55"/>
    <w:rsid w:val="40177DE3"/>
    <w:rsid w:val="40976810"/>
    <w:rsid w:val="417A1877"/>
    <w:rsid w:val="422711D3"/>
    <w:rsid w:val="432253DD"/>
    <w:rsid w:val="43501007"/>
    <w:rsid w:val="43863DDA"/>
    <w:rsid w:val="444939F2"/>
    <w:rsid w:val="45551365"/>
    <w:rsid w:val="45F23334"/>
    <w:rsid w:val="4670402F"/>
    <w:rsid w:val="46753A15"/>
    <w:rsid w:val="476F66C2"/>
    <w:rsid w:val="482809DA"/>
    <w:rsid w:val="49EF61AD"/>
    <w:rsid w:val="49F90967"/>
    <w:rsid w:val="4A0B7731"/>
    <w:rsid w:val="4A3A7537"/>
    <w:rsid w:val="4A9A751F"/>
    <w:rsid w:val="4AB8212E"/>
    <w:rsid w:val="4AE10089"/>
    <w:rsid w:val="4B177614"/>
    <w:rsid w:val="4B1A4B97"/>
    <w:rsid w:val="4B3A3DE4"/>
    <w:rsid w:val="4B77032C"/>
    <w:rsid w:val="4B8372CB"/>
    <w:rsid w:val="4B852596"/>
    <w:rsid w:val="4BCA4DC2"/>
    <w:rsid w:val="4C282788"/>
    <w:rsid w:val="4CC43F74"/>
    <w:rsid w:val="4D3806BD"/>
    <w:rsid w:val="4D5812A7"/>
    <w:rsid w:val="4DFB65D5"/>
    <w:rsid w:val="4E1E4AEE"/>
    <w:rsid w:val="4E5309DE"/>
    <w:rsid w:val="4E905E9F"/>
    <w:rsid w:val="4FA56487"/>
    <w:rsid w:val="4FC44EDC"/>
    <w:rsid w:val="50616E69"/>
    <w:rsid w:val="50621AB0"/>
    <w:rsid w:val="5075461D"/>
    <w:rsid w:val="50997532"/>
    <w:rsid w:val="50F413DD"/>
    <w:rsid w:val="51047168"/>
    <w:rsid w:val="51296E07"/>
    <w:rsid w:val="51897A9F"/>
    <w:rsid w:val="51F073C9"/>
    <w:rsid w:val="526F491D"/>
    <w:rsid w:val="529F66D1"/>
    <w:rsid w:val="52B4342A"/>
    <w:rsid w:val="52C12FB4"/>
    <w:rsid w:val="53097B05"/>
    <w:rsid w:val="535B5D4C"/>
    <w:rsid w:val="53866EE0"/>
    <w:rsid w:val="538F587F"/>
    <w:rsid w:val="5449029B"/>
    <w:rsid w:val="544E2FF3"/>
    <w:rsid w:val="54B34991"/>
    <w:rsid w:val="551E7F0E"/>
    <w:rsid w:val="55B95F2B"/>
    <w:rsid w:val="55D63612"/>
    <w:rsid w:val="55D9538F"/>
    <w:rsid w:val="5658560A"/>
    <w:rsid w:val="565B7C62"/>
    <w:rsid w:val="56B137E7"/>
    <w:rsid w:val="578C2FC3"/>
    <w:rsid w:val="57CA68AA"/>
    <w:rsid w:val="58C170E0"/>
    <w:rsid w:val="59333FAD"/>
    <w:rsid w:val="59654F1B"/>
    <w:rsid w:val="59D2772E"/>
    <w:rsid w:val="5A396F7E"/>
    <w:rsid w:val="5A650D5A"/>
    <w:rsid w:val="5A8E6B50"/>
    <w:rsid w:val="5B311D0C"/>
    <w:rsid w:val="5B440FD7"/>
    <w:rsid w:val="5B526E3B"/>
    <w:rsid w:val="5B5B7DCE"/>
    <w:rsid w:val="5B8464BB"/>
    <w:rsid w:val="5BCC4AD7"/>
    <w:rsid w:val="5BFA3A1D"/>
    <w:rsid w:val="5D176670"/>
    <w:rsid w:val="5E2422C2"/>
    <w:rsid w:val="5EF64B7B"/>
    <w:rsid w:val="5EFB5FCF"/>
    <w:rsid w:val="5FE82AA9"/>
    <w:rsid w:val="600513AB"/>
    <w:rsid w:val="60396B55"/>
    <w:rsid w:val="60976762"/>
    <w:rsid w:val="615674ED"/>
    <w:rsid w:val="6162299C"/>
    <w:rsid w:val="61744EA1"/>
    <w:rsid w:val="637048DB"/>
    <w:rsid w:val="64AA146F"/>
    <w:rsid w:val="65291772"/>
    <w:rsid w:val="65335497"/>
    <w:rsid w:val="65D76172"/>
    <w:rsid w:val="660E4EA0"/>
    <w:rsid w:val="666C57A9"/>
    <w:rsid w:val="66C77325"/>
    <w:rsid w:val="674D7D2D"/>
    <w:rsid w:val="68931D4F"/>
    <w:rsid w:val="68C6406F"/>
    <w:rsid w:val="690D4745"/>
    <w:rsid w:val="690E3A50"/>
    <w:rsid w:val="6A1638AD"/>
    <w:rsid w:val="6A1D6570"/>
    <w:rsid w:val="6B4551DF"/>
    <w:rsid w:val="6B9E2823"/>
    <w:rsid w:val="6BEC4E47"/>
    <w:rsid w:val="6C7B77BD"/>
    <w:rsid w:val="6C992C34"/>
    <w:rsid w:val="6CA95923"/>
    <w:rsid w:val="6CE773ED"/>
    <w:rsid w:val="6D756958"/>
    <w:rsid w:val="6DB874E1"/>
    <w:rsid w:val="6DF350A8"/>
    <w:rsid w:val="6F1F3C7A"/>
    <w:rsid w:val="6F8166E3"/>
    <w:rsid w:val="70501575"/>
    <w:rsid w:val="718B3849"/>
    <w:rsid w:val="718E53D6"/>
    <w:rsid w:val="71902EA1"/>
    <w:rsid w:val="73223648"/>
    <w:rsid w:val="73656E86"/>
    <w:rsid w:val="7377015A"/>
    <w:rsid w:val="739D2BFF"/>
    <w:rsid w:val="73A56631"/>
    <w:rsid w:val="73E670F4"/>
    <w:rsid w:val="73FD2E81"/>
    <w:rsid w:val="741F738F"/>
    <w:rsid w:val="744856E9"/>
    <w:rsid w:val="74555FB4"/>
    <w:rsid w:val="74D13C69"/>
    <w:rsid w:val="75A01A91"/>
    <w:rsid w:val="75A62E64"/>
    <w:rsid w:val="75BB53FD"/>
    <w:rsid w:val="75E96582"/>
    <w:rsid w:val="75F738CD"/>
    <w:rsid w:val="761146D7"/>
    <w:rsid w:val="76262355"/>
    <w:rsid w:val="76470CAA"/>
    <w:rsid w:val="764D1082"/>
    <w:rsid w:val="766F2799"/>
    <w:rsid w:val="76FA54FD"/>
    <w:rsid w:val="773B6256"/>
    <w:rsid w:val="77CB1270"/>
    <w:rsid w:val="77CF1A71"/>
    <w:rsid w:val="786D7FF5"/>
    <w:rsid w:val="78863FF3"/>
    <w:rsid w:val="796E2E43"/>
    <w:rsid w:val="799C631E"/>
    <w:rsid w:val="7BF3685D"/>
    <w:rsid w:val="7CF77FE5"/>
    <w:rsid w:val="7D07233B"/>
    <w:rsid w:val="7D40391F"/>
    <w:rsid w:val="7DE144F4"/>
    <w:rsid w:val="7DF96BCA"/>
    <w:rsid w:val="7E1251F4"/>
    <w:rsid w:val="7E6416AA"/>
    <w:rsid w:val="7EE66F59"/>
    <w:rsid w:val="7F1A6E76"/>
    <w:rsid w:val="7F1F783D"/>
    <w:rsid w:val="7F991773"/>
    <w:rsid w:val="7FAC155A"/>
    <w:rsid w:val="7FAF396D"/>
    <w:rsid w:val="7FF91981"/>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5"/>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autoRedefine/>
    <w:unhideWhenUsed/>
    <w:qFormat/>
    <w:uiPriority w:val="1"/>
    <w:pPr>
      <w:keepNext/>
      <w:keepLines/>
      <w:spacing w:before="260" w:after="260" w:line="413" w:lineRule="auto"/>
      <w:outlineLvl w:val="2"/>
    </w:pPr>
    <w:rPr>
      <w:b/>
      <w:sz w:val="32"/>
    </w:rPr>
  </w:style>
  <w:style w:type="paragraph" w:styleId="7">
    <w:name w:val="heading 4"/>
    <w:basedOn w:val="1"/>
    <w:next w:val="1"/>
    <w:link w:val="38"/>
    <w:autoRedefine/>
    <w:unhideWhenUsed/>
    <w:qFormat/>
    <w:uiPriority w:val="1"/>
    <w:pPr>
      <w:keepNext/>
      <w:keepLines/>
      <w:spacing w:before="280" w:after="290" w:line="376" w:lineRule="auto"/>
      <w:outlineLvl w:val="3"/>
    </w:pPr>
    <w:rPr>
      <w:rFonts w:ascii="等线 Light" w:hAnsi="等线 Light" w:eastAsia="等线 Light" w:cs="黑体"/>
      <w:b/>
      <w:bCs/>
      <w:sz w:val="28"/>
      <w:szCs w:val="28"/>
    </w:rPr>
  </w:style>
  <w:style w:type="paragraph" w:styleId="8">
    <w:name w:val="heading 5"/>
    <w:basedOn w:val="1"/>
    <w:next w:val="1"/>
    <w:link w:val="36"/>
    <w:autoRedefine/>
    <w:unhideWhenUsed/>
    <w:qFormat/>
    <w:uiPriority w:val="1"/>
    <w:pPr>
      <w:keepNext/>
      <w:keepLines/>
      <w:spacing w:before="280" w:after="290" w:line="376" w:lineRule="auto"/>
      <w:outlineLvl w:val="4"/>
    </w:pPr>
    <w:rPr>
      <w:b/>
      <w:bCs/>
      <w:sz w:val="28"/>
      <w:szCs w:val="28"/>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2"/>
    <w:autoRedefine/>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7"/>
    <w:unhideWhenUsed/>
    <w:qFormat/>
    <w:uiPriority w:val="1"/>
    <w:pPr>
      <w:spacing w:after="120"/>
    </w:pPr>
  </w:style>
  <w:style w:type="paragraph" w:styleId="11">
    <w:name w:val="annotation text"/>
    <w:basedOn w:val="1"/>
    <w:link w:val="32"/>
    <w:autoRedefine/>
    <w:unhideWhenUsed/>
    <w:qFormat/>
    <w:uiPriority w:val="99"/>
    <w:pPr>
      <w:jc w:val="left"/>
    </w:pPr>
  </w:style>
  <w:style w:type="paragraph" w:styleId="12">
    <w:name w:val="Balloon Text"/>
    <w:basedOn w:val="1"/>
    <w:link w:val="39"/>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rFonts w:ascii="等线" w:hAnsi="等线" w:eastAsia="等线" w:cs="黑体"/>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15">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4"/>
    <w:qFormat/>
    <w:uiPriority w:val="11"/>
    <w:pPr>
      <w:spacing w:before="240" w:after="60" w:line="312" w:lineRule="auto"/>
      <w:jc w:val="center"/>
      <w:outlineLvl w:val="1"/>
    </w:pPr>
    <w:rPr>
      <w:rFonts w:ascii="等线" w:hAnsi="等线" w:eastAsia="等线" w:cs="黑体"/>
      <w:b/>
      <w:bCs/>
      <w:kern w:val="28"/>
      <w:sz w:val="32"/>
      <w:szCs w:val="32"/>
    </w:rPr>
  </w:style>
  <w:style w:type="paragraph" w:styleId="17">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33"/>
    <w:autoRedefine/>
    <w:unhideWhenUsed/>
    <w:qFormat/>
    <w:uiPriority w:val="99"/>
    <w:rPr>
      <w:b/>
      <w:bCs/>
    </w:rPr>
  </w:style>
  <w:style w:type="paragraph" w:styleId="19">
    <w:name w:val="Body Text First Indent"/>
    <w:basedOn w:val="10"/>
    <w:next w:val="2"/>
    <w:autoRedefine/>
    <w:qFormat/>
    <w:uiPriority w:val="99"/>
    <w:pPr>
      <w:ind w:firstLine="420" w:firstLineChars="100"/>
    </w:pPr>
    <w:rPr>
      <w:rFonts w:ascii="Times New Roman" w:hAnsi="Times New Roman"/>
    </w:r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unhideWhenUsed/>
    <w:qFormat/>
    <w:uiPriority w:val="99"/>
    <w:rPr>
      <w:color w:val="0563C1"/>
      <w:u w:val="single"/>
    </w:rPr>
  </w:style>
  <w:style w:type="character" w:styleId="24">
    <w:name w:val="annotation reference"/>
    <w:basedOn w:val="22"/>
    <w:autoRedefine/>
    <w:unhideWhenUsed/>
    <w:qFormat/>
    <w:uiPriority w:val="99"/>
    <w:rPr>
      <w:sz w:val="21"/>
      <w:szCs w:val="21"/>
    </w:rPr>
  </w:style>
  <w:style w:type="paragraph" w:customStyle="1" w:styleId="25">
    <w:name w:val="独立格式"/>
    <w:basedOn w:val="16"/>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paragraph" w:customStyle="1" w:styleId="26">
    <w:name w:val="表格名称"/>
    <w:basedOn w:val="1"/>
    <w:autoRedefine/>
    <w:qFormat/>
    <w:uiPriority w:val="0"/>
    <w:pPr>
      <w:spacing w:line="360" w:lineRule="auto"/>
      <w:jc w:val="center"/>
    </w:pPr>
    <w:rPr>
      <w:rFonts w:eastAsia="Helv" w:cs="New York"/>
      <w:b/>
      <w:sz w:val="24"/>
      <w:szCs w:val="24"/>
    </w:rPr>
  </w:style>
  <w:style w:type="paragraph" w:customStyle="1" w:styleId="27">
    <w:name w:val="表格文字"/>
    <w:basedOn w:val="25"/>
    <w:next w:val="1"/>
    <w:autoRedefine/>
    <w:qFormat/>
    <w:uiPriority w:val="0"/>
    <w:pPr>
      <w:spacing w:line="360" w:lineRule="exact"/>
    </w:pPr>
    <w:rPr>
      <w:rFonts w:eastAsia="Helv" w:cs="New York"/>
      <w:sz w:val="24"/>
    </w:rPr>
  </w:style>
  <w:style w:type="paragraph" w:customStyle="1" w:styleId="28">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2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 w:type="character" w:customStyle="1" w:styleId="30">
    <w:name w:val="页眉 Char"/>
    <w:basedOn w:val="22"/>
    <w:link w:val="14"/>
    <w:autoRedefine/>
    <w:qFormat/>
    <w:uiPriority w:val="99"/>
    <w:rPr>
      <w:sz w:val="18"/>
      <w:szCs w:val="18"/>
    </w:rPr>
  </w:style>
  <w:style w:type="character" w:customStyle="1" w:styleId="31">
    <w:name w:val="页脚 Char"/>
    <w:basedOn w:val="22"/>
    <w:link w:val="13"/>
    <w:autoRedefine/>
    <w:qFormat/>
    <w:uiPriority w:val="99"/>
    <w:rPr>
      <w:sz w:val="18"/>
      <w:szCs w:val="18"/>
    </w:rPr>
  </w:style>
  <w:style w:type="character" w:customStyle="1" w:styleId="32">
    <w:name w:val="批注文字 Char"/>
    <w:basedOn w:val="22"/>
    <w:link w:val="11"/>
    <w:autoRedefine/>
    <w:qFormat/>
    <w:uiPriority w:val="99"/>
    <w:rPr>
      <w:rFonts w:ascii="Times New Roman" w:hAnsi="Times New Roman" w:eastAsia="Courier New" w:cs="Times New Roman"/>
      <w:szCs w:val="21"/>
    </w:rPr>
  </w:style>
  <w:style w:type="character" w:customStyle="1" w:styleId="33">
    <w:name w:val="批注主题 Char"/>
    <w:basedOn w:val="32"/>
    <w:link w:val="18"/>
    <w:autoRedefine/>
    <w:semiHidden/>
    <w:qFormat/>
    <w:uiPriority w:val="99"/>
    <w:rPr>
      <w:rFonts w:ascii="Times New Roman" w:hAnsi="Times New Roman" w:eastAsia="Courier New" w:cs="Times New Roman"/>
      <w:b/>
      <w:bCs/>
      <w:szCs w:val="21"/>
    </w:rPr>
  </w:style>
  <w:style w:type="character" w:customStyle="1" w:styleId="34">
    <w:name w:val="副标题 Char"/>
    <w:basedOn w:val="22"/>
    <w:link w:val="16"/>
    <w:autoRedefine/>
    <w:qFormat/>
    <w:uiPriority w:val="11"/>
    <w:rPr>
      <w:b/>
      <w:bCs/>
      <w:kern w:val="28"/>
      <w:sz w:val="32"/>
      <w:szCs w:val="32"/>
    </w:rPr>
  </w:style>
  <w:style w:type="character" w:customStyle="1" w:styleId="35">
    <w:name w:val="标题 2 Char"/>
    <w:basedOn w:val="22"/>
    <w:link w:val="5"/>
    <w:autoRedefine/>
    <w:qFormat/>
    <w:uiPriority w:val="9"/>
    <w:rPr>
      <w:rFonts w:ascii="Arial" w:hAnsi="Arial" w:eastAsia="Symbol" w:cs="Times New Roman"/>
      <w:b/>
      <w:bCs/>
      <w:sz w:val="32"/>
      <w:szCs w:val="32"/>
    </w:rPr>
  </w:style>
  <w:style w:type="character" w:customStyle="1" w:styleId="36">
    <w:name w:val="标题 5 Char"/>
    <w:basedOn w:val="22"/>
    <w:link w:val="8"/>
    <w:autoRedefine/>
    <w:semiHidden/>
    <w:qFormat/>
    <w:uiPriority w:val="9"/>
    <w:rPr>
      <w:rFonts w:ascii="Times New Roman" w:hAnsi="Times New Roman" w:eastAsia="Courier New" w:cs="Times New Roman"/>
      <w:b/>
      <w:bCs/>
      <w:sz w:val="28"/>
      <w:szCs w:val="28"/>
    </w:rPr>
  </w:style>
  <w:style w:type="character" w:customStyle="1" w:styleId="37">
    <w:name w:val="正文文本 Char"/>
    <w:basedOn w:val="22"/>
    <w:link w:val="10"/>
    <w:autoRedefine/>
    <w:semiHidden/>
    <w:qFormat/>
    <w:uiPriority w:val="99"/>
    <w:rPr>
      <w:rFonts w:ascii="Times New Roman" w:hAnsi="Times New Roman" w:eastAsia="Courier New" w:cs="Times New Roman"/>
      <w:szCs w:val="21"/>
    </w:rPr>
  </w:style>
  <w:style w:type="character" w:customStyle="1" w:styleId="38">
    <w:name w:val="标题 4 Char"/>
    <w:basedOn w:val="22"/>
    <w:link w:val="7"/>
    <w:autoRedefine/>
    <w:semiHidden/>
    <w:qFormat/>
    <w:uiPriority w:val="9"/>
    <w:rPr>
      <w:rFonts w:ascii="等线 Light" w:hAnsi="等线 Light" w:eastAsia="等线 Light" w:cs="黑体"/>
      <w:b/>
      <w:bCs/>
      <w:sz w:val="28"/>
      <w:szCs w:val="28"/>
    </w:rPr>
  </w:style>
  <w:style w:type="character" w:customStyle="1" w:styleId="39">
    <w:name w:val="批注框文本 Char"/>
    <w:basedOn w:val="22"/>
    <w:link w:val="12"/>
    <w:autoRedefine/>
    <w:semiHidden/>
    <w:qFormat/>
    <w:uiPriority w:val="99"/>
    <w:rPr>
      <w:rFonts w:ascii="Times New Roman" w:hAnsi="Times New Roman" w:eastAsia="Courier New" w:cs="Times New Roman"/>
      <w:kern w:val="2"/>
      <w:sz w:val="18"/>
      <w:szCs w:val="18"/>
    </w:rPr>
  </w:style>
  <w:style w:type="table" w:customStyle="1" w:styleId="40">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2024年收入预算图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上年结转结余的一般公共预算收入</c:v>
                </c:pt>
                <c:pt idx="1">
                  <c:v>本年一般公共预算收入</c:v>
                </c:pt>
              </c:strCache>
            </c:strRef>
          </c:cat>
          <c:val>
            <c:numRef>
              <c:f>Sheet1!$B$2:$B$3</c:f>
              <c:numCache>
                <c:formatCode>General</c:formatCode>
                <c:ptCount val="2"/>
                <c:pt idx="0">
                  <c:v>88.56</c:v>
                </c:pt>
                <c:pt idx="1">
                  <c:v>2984.67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2024年支出预算图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2315.23</c:v>
                </c:pt>
                <c:pt idx="1">
                  <c:v>757.98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22325</Words>
  <Characters>29239</Characters>
  <Lines>80</Lines>
  <Paragraphs>22</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演示人</cp:lastModifiedBy>
  <cp:lastPrinted>2022-09-03T08:20:00Z</cp:lastPrinted>
  <dcterms:modified xsi:type="dcterms:W3CDTF">2024-03-21T02:04:43Z</dcterms:modified>
  <dc:title>2024年度锡林郭勒盟公安局阿尔善分局预算公开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