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lang w:val="en-US" w:eastAsia="zh-CN"/>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val="en-US" w:eastAsia="zh-CN"/>
        </w:rPr>
        <w:t>锡林郭勒盟公安局留置看护监管中</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2023</w:t>
      </w:r>
      <w:r>
        <w:rPr>
          <w:rFonts w:hint="eastAsia"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4</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23</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2023</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5</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10</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年度部门（单位）主要工作任务及目标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锡林郭勒盟公安局留置看护监管中心配合纪委监委完成留置调查措施。负责押解留置对象出入留置场所，根据自 治区纪委监委工作要求，协助执行全区留置看护任务。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二、单位机构设置及预算单位构成情况</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heme="minorBidi"/>
          <w:sz w:val="32"/>
          <w:szCs w:val="32"/>
        </w:rPr>
        <w:t>1．根据单位职责分工，本单位</w:t>
      </w:r>
      <w:r>
        <w:rPr>
          <w:rFonts w:hint="eastAsia" w:eastAsia="仿宋_GB2312" w:cstheme="minorBidi"/>
          <w:sz w:val="32"/>
          <w:szCs w:val="32"/>
          <w:lang w:eastAsia="zh-CN"/>
        </w:rPr>
        <w:t>无内设机构</w:t>
      </w:r>
      <w:r>
        <w:rPr>
          <w:rFonts w:hint="eastAsia" w:eastAsia="仿宋_GB2312" w:cstheme="minorBidi"/>
          <w:sz w:val="32"/>
          <w:szCs w:val="32"/>
        </w:rPr>
        <w:t>。</w:t>
      </w:r>
      <w:r>
        <w:rPr>
          <w:rFonts w:hint="eastAsia" w:eastAsia="仿宋_GB2312" w:cstheme="minorBidi"/>
          <w:sz w:val="32"/>
          <w:szCs w:val="32"/>
          <w:lang w:eastAsia="zh-CN"/>
        </w:rPr>
        <w:t>本单位</w:t>
      </w:r>
      <w:r>
        <w:rPr>
          <w:rFonts w:hint="eastAsia" w:eastAsia="仿宋_GB2312" w:cstheme="minorBidi"/>
          <w:sz w:val="32"/>
          <w:szCs w:val="32"/>
        </w:rPr>
        <w:t>无下设单位。</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2．从预算单位构成看，锡林郭勒盟公安局留置看护监管中心隶属于锡林郭勒盟公安局，为二级单位</w:t>
      </w:r>
      <w:r>
        <w:rPr>
          <w:rFonts w:hint="eastAsia" w:eastAsia="仿宋_GB2312" w:cstheme="minorBidi"/>
          <w:sz w:val="32"/>
          <w:szCs w:val="32"/>
          <w:lang w:eastAsia="zh-CN"/>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锡林郭勒盟公安局留置看护监管中心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参照公务员法管理的事业单位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2023</w:t>
      </w:r>
      <w:r>
        <w:rPr>
          <w:rFonts w:hint="eastAsia" w:eastAsia="黑体" w:cs="黑体"/>
          <w:b w:val="0"/>
          <w:bCs w:val="0"/>
          <w:sz w:val="32"/>
          <w:szCs w:val="36"/>
        </w:rPr>
        <w:t>年单位主要工作任务及目标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xml:space="preserve">我单位负责对看护人员进行管理和监委机关留置人员 看护工作。负责押解留置对象出入留置场所，根据自治区纪委监委工作要求，协助执行全区留置看护任务。 </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2023</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1647.5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427.24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1647.5</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1623.73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1623.73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420.34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34.93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%。主要原因是由于本年在职民警人员</w:t>
      </w:r>
      <w:r>
        <w:rPr>
          <w:rFonts w:hint="eastAsia" w:eastAsia="仿宋_GB2312" w:cs="Times New Roman"/>
          <w:sz w:val="32"/>
          <w:szCs w:val="32"/>
          <w:lang w:eastAsia="zh-CN"/>
        </w:rPr>
        <w:t>工资</w:t>
      </w:r>
      <w:r>
        <w:rPr>
          <w:rFonts w:hint="default" w:ascii="Times New Roman" w:hAnsi="Times New Roman" w:eastAsia="仿宋_GB2312" w:cs="Times New Roman"/>
          <w:sz w:val="32"/>
          <w:szCs w:val="32"/>
        </w:rPr>
        <w:t>及警务辅助人员工资的增加。</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%。主要原因是我单位无政府性基金预算拨款收入。</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w:t>
      </w:r>
      <w:bookmarkStart w:id="0" w:name="_GoBack"/>
      <w:bookmarkEnd w:id="0"/>
      <w:r>
        <w:rPr>
          <w:rFonts w:hint="default" w:ascii="Times New Roman" w:hAnsi="Times New Roman" w:eastAsia="仿宋_GB2312" w:cs="Times New Roman"/>
          <w:sz w:val="32"/>
          <w:szCs w:val="32"/>
        </w:rPr>
        <w:t>是我单位无国有资本经营预算拨款收入。</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%。主要原因是我单位无财政专户管理资金收入。</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%。主要原因是我单位无事业单位经营收入。</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%。主要原因是我单位无上级补助收入。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%。主要原因是我单位无附属单位上缴收入。</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%。主要原因是我单位无其他收入。</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40.90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项目经费较上年增加</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1647.5</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1647.5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1415.92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万元，主要用于“人员支 出 、 机 构 运 转 等 ”</w:t>
      </w:r>
      <w:r>
        <w:rPr>
          <w:rFonts w:hint="eastAsia" w:eastAsia="仿宋_GB2312" w:cs="Times New Roman"/>
          <w:sz w:val="32"/>
          <w:szCs w:val="32"/>
          <w:lang w:eastAsia="zh-CN"/>
        </w:rPr>
        <w:t>方面支出</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350.77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32.93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%。主要原因是本年人员</w:t>
      </w:r>
      <w:r>
        <w:rPr>
          <w:rFonts w:hint="eastAsia" w:eastAsia="仿宋_GB2312" w:cs="Times New Roman"/>
          <w:sz w:val="32"/>
          <w:szCs w:val="32"/>
          <w:lang w:eastAsia="zh-CN"/>
        </w:rPr>
        <w:t>工资</w:t>
      </w:r>
      <w:r>
        <w:rPr>
          <w:rFonts w:hint="default" w:ascii="Times New Roman" w:hAnsi="Times New Roman" w:eastAsia="仿宋_GB2312" w:cs="Times New Roman"/>
          <w:sz w:val="32"/>
          <w:szCs w:val="32"/>
        </w:rPr>
        <w:t>支出增加。</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（2） 社会保障和就业支出类 </w:t>
      </w:r>
      <w:r>
        <w:rPr>
          <w:rFonts w:hint="eastAsia" w:eastAsia="仿宋_GB2312" w:cs="Times New Roman"/>
          <w:sz w:val="32"/>
          <w:szCs w:val="32"/>
          <w:u w:val="single"/>
          <w:lang w:val="en-US" w:eastAsia="zh-CN"/>
        </w:rPr>
        <w:t>81.58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万元，主要用于缴纳民警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年度机关事业养老保险单位部分。比上年预算数</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36.93</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民警工资上涨，养老保险基数上调。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（3） 卫生健康支出类</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52.18</w:t>
      </w:r>
      <w:r>
        <w:rPr>
          <w:rFonts w:hint="default" w:ascii="Times New Roman" w:hAnsi="Times New Roman" w:eastAsia="仿宋_GB2312" w:cs="Times New Roman"/>
          <w:sz w:val="32"/>
          <w:szCs w:val="32"/>
        </w:rPr>
        <w:t>万元，主要用于缴纳在职民警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年度行政单位医疗保险及公务员医疗补助单位部分。比上年预算数增加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85.5</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因民警工资上涨，</w:t>
      </w:r>
      <w:r>
        <w:rPr>
          <w:rFonts w:hint="default" w:ascii="Times New Roman" w:hAnsi="Times New Roman" w:eastAsia="仿宋_GB2312" w:cs="Times New Roman"/>
          <w:sz w:val="32"/>
          <w:szCs w:val="32"/>
        </w:rPr>
        <w:t>行政单位医疗保险及公务员医疗补助</w:t>
      </w:r>
      <w:r>
        <w:rPr>
          <w:rFonts w:hint="eastAsia" w:eastAsia="仿宋_GB2312" w:cs="Times New Roman"/>
          <w:sz w:val="32"/>
          <w:szCs w:val="32"/>
          <w:lang w:eastAsia="zh-CN"/>
        </w:rPr>
        <w:t>基数上调。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 住房保障支出类 </w:t>
      </w:r>
      <w:r>
        <w:rPr>
          <w:rFonts w:hint="eastAsia" w:eastAsia="仿宋_GB2312" w:cs="Times New Roman"/>
          <w:sz w:val="32"/>
          <w:szCs w:val="32"/>
          <w:u w:val="single"/>
          <w:lang w:val="en-US" w:eastAsia="zh-CN"/>
        </w:rPr>
        <w:t>97.83</w:t>
      </w:r>
      <w:r>
        <w:rPr>
          <w:rFonts w:hint="default" w:ascii="Times New Roman" w:hAnsi="Times New Roman" w:eastAsia="仿宋_GB2312" w:cs="Times New Roman"/>
          <w:sz w:val="32"/>
          <w:szCs w:val="32"/>
        </w:rPr>
        <w:t xml:space="preserve"> 万元，主要用于缴纳民警202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 年度住房公积金单位部分及发放民警住房补贴。比上年预算数增加 </w:t>
      </w:r>
      <w:r>
        <w:rPr>
          <w:rFonts w:hint="eastAsia" w:eastAsia="仿宋_GB2312" w:cs="Times New Roman"/>
          <w:sz w:val="32"/>
          <w:szCs w:val="32"/>
          <w:u w:val="single"/>
          <w:lang w:val="en-US" w:eastAsia="zh-CN"/>
        </w:rPr>
        <w:t>30.43</w:t>
      </w:r>
      <w:r>
        <w:rPr>
          <w:rFonts w:hint="default" w:ascii="Times New Roman" w:hAnsi="Times New Roman" w:eastAsia="仿宋_GB2312" w:cs="Times New Roman"/>
          <w:sz w:val="32"/>
          <w:szCs w:val="32"/>
        </w:rPr>
        <w:t xml:space="preserve"> 万元，增长</w:t>
      </w:r>
      <w:r>
        <w:rPr>
          <w:rFonts w:hint="eastAsia" w:eastAsia="仿宋_GB2312" w:cs="Times New Roman"/>
          <w:sz w:val="32"/>
          <w:szCs w:val="32"/>
          <w:u w:val="single"/>
          <w:lang w:val="en-US" w:eastAsia="zh-CN"/>
        </w:rPr>
        <w:t>45.15</w:t>
      </w:r>
      <w:r>
        <w:rPr>
          <w:rFonts w:hint="default" w:ascii="Times New Roman" w:hAnsi="Times New Roman" w:eastAsia="仿宋_GB2312" w:cs="Times New Roman"/>
          <w:sz w:val="32"/>
          <w:szCs w:val="32"/>
        </w:rPr>
        <w:t>%，主要原因是民警</w:t>
      </w:r>
      <w:r>
        <w:rPr>
          <w:rFonts w:hint="eastAsia" w:eastAsia="仿宋_GB2312" w:cs="Times New Roman"/>
          <w:sz w:val="32"/>
          <w:szCs w:val="32"/>
          <w:lang w:eastAsia="zh-CN"/>
        </w:rPr>
        <w:t>工资上涨</w:t>
      </w:r>
      <w:r>
        <w:rPr>
          <w:rFonts w:hint="default" w:ascii="Times New Roman" w:hAnsi="Times New Roman" w:eastAsia="仿宋_GB2312" w:cs="Times New Roman"/>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万元，主要原因是本年尚无资金结转计划。</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1647.5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1623.73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1623.73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98.56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u w:val="none"/>
          <w:lang w:eastAsia="zh-CN"/>
        </w:rPr>
        <w:t>锡林郭勒盟公安局留置看护监管中心</w:t>
      </w:r>
      <w:r>
        <w:rPr>
          <w:rFonts w:hint="eastAsia" w:ascii="仿宋" w:hAnsi="仿宋" w:eastAsia="仿宋" w:cs="仿宋"/>
          <w:sz w:val="32"/>
          <w:szCs w:val="32"/>
          <w:highlight w:val="none"/>
          <w:lang w:val="en-US" w:eastAsia="zh-CN"/>
        </w:rPr>
        <w:t>2023年</w:t>
      </w:r>
      <w:r>
        <w:rPr>
          <w:rFonts w:hint="default" w:ascii="Times New Roman" w:hAnsi="Times New Roman" w:eastAsia="仿宋_GB2312" w:cs="Times New Roman"/>
          <w:sz w:val="32"/>
          <w:szCs w:val="32"/>
        </w:rPr>
        <w:t>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none"/>
          <w:lang w:val="en-US" w:eastAsia="zh-CN"/>
        </w:rPr>
        <w:t>1623.73</w:t>
      </w:r>
      <w:r>
        <w:rPr>
          <w:rFonts w:hint="default" w:ascii="Times New Roman" w:hAnsi="Times New Roman" w:eastAsia="仿宋_GB2312" w:cs="Times New Roman"/>
          <w:sz w:val="32"/>
          <w:szCs w:val="32"/>
        </w:rPr>
        <w:t>万元，占</w:t>
      </w:r>
      <w:r>
        <w:rPr>
          <w:rFonts w:hint="eastAsia" w:eastAsia="仿宋_GB2312" w:cs="Times New Roman"/>
          <w:sz w:val="32"/>
          <w:szCs w:val="32"/>
          <w:u w:val="none"/>
          <w:lang w:val="en-US" w:eastAsia="zh-CN"/>
        </w:rPr>
        <w:t>98.56</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，用于人员工资、保险、公用经费等支出</w:t>
      </w: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none"/>
          <w:lang w:val="en-US" w:eastAsia="zh-CN"/>
        </w:rPr>
        <w:t>23.77</w:t>
      </w:r>
      <w:r>
        <w:rPr>
          <w:rFonts w:hint="default" w:ascii="Times New Roman" w:hAnsi="Times New Roman" w:eastAsia="仿宋_GB2312" w:cs="Times New Roman"/>
          <w:sz w:val="32"/>
          <w:szCs w:val="32"/>
        </w:rPr>
        <w:t>万元，占</w:t>
      </w:r>
      <w:r>
        <w:rPr>
          <w:rFonts w:hint="eastAsia" w:eastAsia="仿宋_GB2312" w:cs="Times New Roman"/>
          <w:sz w:val="32"/>
          <w:szCs w:val="32"/>
          <w:u w:val="none"/>
          <w:lang w:val="en-US" w:eastAsia="zh-CN"/>
        </w:rPr>
        <w:t>1.44</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，用于差旅以及结算上年疫情支出。</w:t>
      </w:r>
    </w:p>
    <w:p>
      <w:pPr>
        <w:pageBreakBefore w:val="0"/>
        <w:kinsoku/>
        <w:wordWrap/>
        <w:overflowPunct/>
        <w:topLinePunct w:val="0"/>
        <w:bidi w:val="0"/>
        <w:spacing w:line="600" w:lineRule="exact"/>
        <w:ind w:firstLine="640" w:firstLineChars="200"/>
        <w:rPr>
          <w:rFonts w:hint="default" w:ascii="仿宋" w:hAnsi="仿宋" w:eastAsia="仿宋" w:cs="仿宋"/>
          <w:sz w:val="32"/>
          <w:szCs w:val="32"/>
          <w:highlight w:val="yellow"/>
          <w:u w:val="none"/>
          <w:lang w:val="en-US" w:eastAsia="zh-CN"/>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1647.5</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1051.26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63.81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596.24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36.19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none"/>
          <w:lang w:eastAsia="zh-CN"/>
        </w:rPr>
        <w:t>锡林郭勒盟公安局留置看护监管中心</w:t>
      </w:r>
      <w:r>
        <w:rPr>
          <w:rFonts w:hint="eastAsia" w:ascii="仿宋" w:hAnsi="仿宋" w:eastAsia="仿宋" w:cs="仿宋"/>
          <w:sz w:val="32"/>
          <w:szCs w:val="32"/>
          <w:highlight w:val="none"/>
          <w:lang w:val="en-US" w:eastAsia="zh-CN"/>
        </w:rPr>
        <w:t>2023年</w:t>
      </w:r>
      <w:r>
        <w:rPr>
          <w:rFonts w:hint="eastAsia" w:eastAsia="仿宋_GB2312" w:cs="Times New Roman"/>
          <w:sz w:val="32"/>
          <w:szCs w:val="32"/>
          <w:lang w:eastAsia="zh-CN"/>
        </w:rPr>
        <w:t>基本支出</w:t>
      </w:r>
      <w:r>
        <w:rPr>
          <w:rFonts w:hint="eastAsia" w:eastAsia="仿宋_GB2312" w:cs="Times New Roman"/>
          <w:sz w:val="32"/>
          <w:szCs w:val="32"/>
          <w:u w:val="none"/>
          <w:lang w:val="en-US" w:eastAsia="zh-CN"/>
        </w:rPr>
        <w:t>1051.26</w:t>
      </w:r>
      <w:r>
        <w:rPr>
          <w:rFonts w:hint="default" w:ascii="Times New Roman" w:hAnsi="Times New Roman" w:eastAsia="仿宋_GB2312" w:cs="Times New Roman"/>
          <w:sz w:val="32"/>
          <w:szCs w:val="32"/>
        </w:rPr>
        <w:t>万元，占</w:t>
      </w:r>
      <w:r>
        <w:rPr>
          <w:rFonts w:hint="eastAsia" w:eastAsia="仿宋_GB2312" w:cs="Times New Roman"/>
          <w:sz w:val="32"/>
          <w:szCs w:val="32"/>
          <w:u w:val="none"/>
          <w:lang w:val="en-US" w:eastAsia="zh-CN"/>
        </w:rPr>
        <w:t>63.81</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，用于民警工资、保险、公用经费等支出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项目支出</w:t>
      </w:r>
      <w:r>
        <w:rPr>
          <w:rFonts w:hint="eastAsia" w:eastAsia="仿宋_GB2312" w:cs="Times New Roman"/>
          <w:sz w:val="32"/>
          <w:szCs w:val="32"/>
          <w:u w:val="none"/>
          <w:lang w:val="en-US" w:eastAsia="zh-CN"/>
        </w:rPr>
        <w:t>596.24</w:t>
      </w:r>
      <w:r>
        <w:rPr>
          <w:rFonts w:hint="default" w:ascii="Times New Roman" w:hAnsi="Times New Roman" w:eastAsia="仿宋_GB2312" w:cs="Times New Roman"/>
          <w:sz w:val="32"/>
          <w:szCs w:val="32"/>
        </w:rPr>
        <w:t>万元，占</w:t>
      </w:r>
      <w:r>
        <w:rPr>
          <w:rFonts w:hint="eastAsia" w:eastAsia="仿宋_GB2312" w:cs="Times New Roman"/>
          <w:sz w:val="32"/>
          <w:szCs w:val="32"/>
          <w:u w:val="none"/>
          <w:lang w:val="en-US" w:eastAsia="zh-CN"/>
        </w:rPr>
        <w:t>36.19</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，用于辅警工资、保险、民辅警差旅、被装以及结算上年疫情支出。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1647.5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万元。与上年相比，财政拨款收、支总计各增加</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427.24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主要原因是本年在职民警人员</w:t>
      </w:r>
      <w:r>
        <w:rPr>
          <w:rFonts w:hint="eastAsia" w:eastAsia="仿宋_GB2312" w:cs="Times New Roman"/>
          <w:sz w:val="32"/>
          <w:szCs w:val="32"/>
          <w:lang w:eastAsia="zh-CN"/>
        </w:rPr>
        <w:t>工资</w:t>
      </w:r>
      <w:r>
        <w:rPr>
          <w:rFonts w:hint="default" w:ascii="Times New Roman" w:hAnsi="Times New Roman" w:eastAsia="仿宋_GB2312" w:cs="Times New Roman"/>
          <w:sz w:val="32"/>
          <w:szCs w:val="32"/>
        </w:rPr>
        <w:t>及警务辅助人员工资的增加。</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1647.5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427.24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35.01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%。主要原因是本年在职民警人员</w:t>
      </w:r>
      <w:r>
        <w:rPr>
          <w:rFonts w:hint="eastAsia" w:eastAsia="仿宋_GB2312" w:cs="Times New Roman"/>
          <w:sz w:val="32"/>
          <w:szCs w:val="32"/>
          <w:lang w:eastAsia="zh-CN"/>
        </w:rPr>
        <w:t>工资</w:t>
      </w:r>
      <w:r>
        <w:rPr>
          <w:rFonts w:hint="default" w:ascii="Times New Roman" w:hAnsi="Times New Roman" w:eastAsia="仿宋_GB2312" w:cs="Times New Roman"/>
          <w:sz w:val="32"/>
          <w:szCs w:val="32"/>
        </w:rPr>
        <w:t>及警务辅助人员工资的增加。</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（一）公共安全（类）</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1．公安（款）行政运行（项）。年初预算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836.38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313.2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59.86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%。变动原因：本年在职民警</w:t>
      </w:r>
      <w:r>
        <w:rPr>
          <w:rFonts w:hint="eastAsia" w:eastAsia="仿宋_GB2312" w:cs="Times New Roman"/>
          <w:sz w:val="32"/>
          <w:szCs w:val="32"/>
          <w:lang w:eastAsia="zh-CN"/>
        </w:rPr>
        <w:t>工资、保险增加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公安（款）一般行政管理事务（项）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579.54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万元，比上年预算数增加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54.44</w:t>
      </w:r>
      <w:r>
        <w:rPr>
          <w:rFonts w:hint="default" w:ascii="Times New Roman" w:hAnsi="Times New Roman" w:eastAsia="仿宋_GB2312" w:cs="Times New Roman"/>
          <w:sz w:val="32"/>
          <w:szCs w:val="32"/>
        </w:rPr>
        <w:t xml:space="preserve"> 万元，增长</w:t>
      </w:r>
      <w:r>
        <w:rPr>
          <w:rFonts w:hint="eastAsia" w:eastAsia="仿宋_GB2312" w:cs="Times New Roman"/>
          <w:sz w:val="32"/>
          <w:szCs w:val="32"/>
          <w:u w:val="single"/>
          <w:lang w:val="en-US" w:eastAsia="zh-CN"/>
        </w:rPr>
        <w:t>10.37</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2022年新招录10名警务辅助人员</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社会保障和就业支出类</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行政事业单位养老支出（款）机关事业单位基本养老保险缴费支出（项）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81.58</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22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36.93</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民警工资上涨，养老保险基数上调。</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卫生健康支出类</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 行政事业单位医疗（款）行政单位医疗（项）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30.75</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6.35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26.02</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行政单位医疗</w:t>
      </w:r>
      <w:r>
        <w:rPr>
          <w:rFonts w:hint="eastAsia" w:eastAsia="仿宋_GB2312" w:cs="Times New Roman"/>
          <w:sz w:val="32"/>
          <w:szCs w:val="32"/>
          <w:lang w:eastAsia="zh-CN"/>
        </w:rPr>
        <w:t>基数上调。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（2） 行政事业单位医疗（款）公务员医疗补助（项）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.73</w:t>
      </w:r>
      <w:r>
        <w:rPr>
          <w:rFonts w:hint="default" w:ascii="Times New Roman" w:hAnsi="Times New Roman" w:eastAsia="仿宋_GB2312" w:cs="Times New Roman"/>
          <w:sz w:val="32"/>
          <w:szCs w:val="32"/>
        </w:rPr>
        <w:t xml:space="preserve"> 万元，比上年预算数增加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26.81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公务员医疗补助</w:t>
      </w:r>
      <w:r>
        <w:rPr>
          <w:rFonts w:hint="eastAsia" w:eastAsia="仿宋_GB2312" w:cs="Times New Roman"/>
          <w:sz w:val="32"/>
          <w:szCs w:val="32"/>
          <w:lang w:eastAsia="zh-CN"/>
        </w:rPr>
        <w:t>基数上调。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）公共卫生（款）突发公共卫生事件应急处理（项）。</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16.7</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16.7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上年无此预算。</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sz w:val="32"/>
          <w:szCs w:val="32"/>
          <w:lang w:eastAsia="zh-CN"/>
        </w:rPr>
      </w:pP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住房保障支出类</w:t>
      </w:r>
    </w:p>
    <w:p>
      <w:pPr>
        <w:pageBreakBefore w:val="0"/>
        <w:kinsoku/>
        <w:wordWrap/>
        <w:overflowPunct/>
        <w:topLinePunct w:val="0"/>
        <w:bidi w:val="0"/>
        <w:spacing w:line="600" w:lineRule="exact"/>
        <w:ind w:firstLine="640" w:firstLineChars="200"/>
        <w:outlineLvl w:val="0"/>
        <w:rPr>
          <w:rFonts w:hint="eastAsia" w:eastAsia="仿宋_GB2312" w:cs="Times New Roman"/>
          <w:sz w:val="32"/>
          <w:szCs w:val="32"/>
          <w:lang w:eastAsia="zh-CN"/>
        </w:rPr>
      </w:pPr>
      <w:r>
        <w:rPr>
          <w:rFonts w:hint="default" w:ascii="Times New Roman" w:hAnsi="Times New Roman" w:eastAsia="仿宋_GB2312" w:cs="Times New Roman"/>
          <w:sz w:val="32"/>
          <w:szCs w:val="32"/>
        </w:rPr>
        <w:t>（1） 住房改革支出（款）住房公积金（项）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73.98</w:t>
      </w:r>
      <w:r>
        <w:rPr>
          <w:rFonts w:hint="default" w:ascii="Times New Roman" w:hAnsi="Times New Roman" w:eastAsia="仿宋_GB2312" w:cs="Times New Roman"/>
          <w:sz w:val="32"/>
          <w:szCs w:val="32"/>
        </w:rPr>
        <w:t xml:space="preserve"> 万元，比上年预算数</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29.29</w:t>
      </w:r>
      <w:r>
        <w:rPr>
          <w:rFonts w:hint="default" w:ascii="Times New Roman" w:hAnsi="Times New Roman" w:eastAsia="仿宋_GB2312" w:cs="Times New Roman"/>
          <w:sz w:val="32"/>
          <w:szCs w:val="32"/>
        </w:rPr>
        <w:t xml:space="preserve"> 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65.54</w:t>
      </w:r>
      <w:r>
        <w:rPr>
          <w:rFonts w:hint="default" w:ascii="Times New Roman" w:hAnsi="Times New Roman" w:eastAsia="仿宋_GB2312" w:cs="Times New Roman"/>
          <w:sz w:val="32"/>
          <w:szCs w:val="32"/>
        </w:rPr>
        <w:t>%，变动原因是</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基数上调。</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住房改革支出（款）购房补贴（项）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23.85</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1.14</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5.02</w:t>
      </w:r>
      <w:r>
        <w:rPr>
          <w:rFonts w:hint="default" w:ascii="Times New Roman" w:hAnsi="Times New Roman" w:eastAsia="仿宋_GB2312" w:cs="Times New Roman"/>
          <w:sz w:val="32"/>
          <w:szCs w:val="32"/>
        </w:rPr>
        <w:t xml:space="preserve">%，变动原因： </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1051.26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938.91</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公务员医疗补助缴费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其他工资福利支出等。</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112.35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  办公费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印刷费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手续费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培训费 </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专用材料费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劳务费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工会经费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福利费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其他交通费用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其他商品和服务支出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专用设备购置</w:t>
      </w:r>
      <w:r>
        <w:rPr>
          <w:rFonts w:hint="eastAsia" w:eastAsia="仿宋_GB2312" w:cs="Times New Roman"/>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锡林郭勒盟公安局留置看护监管中心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16.87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56.48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因公出国（境）费预算。</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本单位今年无</w:t>
      </w:r>
      <w:r>
        <w:rPr>
          <w:rFonts w:hint="default" w:ascii="Times New Roman" w:hAnsi="Times New Roman" w:eastAsia="仿宋_GB2312" w:cs="Times New Roman"/>
          <w:sz w:val="32"/>
          <w:szCs w:val="32"/>
        </w:rPr>
        <w:t>公务用车购置预算。</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万元，主要原因公务用车运行维护费预算支出</w:t>
      </w:r>
      <w:r>
        <w:rPr>
          <w:rFonts w:hint="eastAsia" w:eastAsia="仿宋_GB2312" w:cs="Times New Roman"/>
          <w:sz w:val="32"/>
          <w:szCs w:val="32"/>
          <w:lang w:eastAsia="zh-CN"/>
        </w:rPr>
        <w:t>与上年持平</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公务接待费预算。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ascii="仿宋" w:hAnsi="仿宋" w:eastAsia="仿宋" w:cs="仿宋"/>
          <w:i w:val="0"/>
          <w:iCs w:val="0"/>
          <w:sz w:val="32"/>
          <w:szCs w:val="32"/>
          <w:highlight w:val="none"/>
        </w:rPr>
      </w:pPr>
      <w:r>
        <w:rPr>
          <w:rFonts w:hint="eastAsia" w:ascii="仿宋" w:hAnsi="仿宋" w:eastAsia="仿宋" w:cs="仿宋"/>
          <w:i w:val="0"/>
          <w:iCs w:val="0"/>
          <w:sz w:val="32"/>
          <w:szCs w:val="32"/>
          <w:highlight w:val="none"/>
        </w:rPr>
        <w:t>本年无政府性基金预算拨款支出。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i w:val="0"/>
          <w:iCs w:val="0"/>
          <w:color w:val="auto"/>
          <w:sz w:val="32"/>
          <w:szCs w:val="32"/>
          <w:highlight w:val="none"/>
        </w:rPr>
      </w:pPr>
      <w:r>
        <w:rPr>
          <w:rFonts w:hint="eastAsia" w:eastAsia="仿宋_GB2312" w:cstheme="minorBidi"/>
          <w:i w:val="0"/>
          <w:iCs w:val="0"/>
          <w:color w:val="auto"/>
          <w:sz w:val="32"/>
          <w:szCs w:val="32"/>
          <w:highlight w:val="none"/>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2023年</w:t>
      </w:r>
      <w:r>
        <w:rPr>
          <w:rFonts w:hint="eastAsia" w:ascii="仿宋_GB2312" w:hAnsi="仿宋_GB2312" w:eastAsia="仿宋_GB2312" w:cs="仿宋_GB2312"/>
          <w:sz w:val="32"/>
          <w:szCs w:val="32"/>
          <w:u w:val="none"/>
          <w:lang w:eastAsia="zh-CN"/>
        </w:rPr>
        <w:t>锡林郭勒盟公安局留置看护监管中心</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596.24</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572.9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w:t>
      </w:r>
      <w:r>
        <w:rPr>
          <w:rFonts w:hint="eastAsia" w:eastAsia="仿宋_GB2312" w:cs="Times New Roman"/>
          <w:bCs/>
          <w:color w:val="auto"/>
          <w:sz w:val="32"/>
          <w:szCs w:val="32"/>
          <w:lang w:eastAsia="zh-CN"/>
        </w:rPr>
        <w:t>警务辅助人员经费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年保障警务辅助人员工资、五险一金及日常运转等</w:t>
      </w:r>
      <w:r>
        <w:rPr>
          <w:rFonts w:hint="eastAsia"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根据</w:t>
      </w:r>
      <w:r>
        <w:rPr>
          <w:rFonts w:hint="default" w:ascii="Times New Roman" w:hAnsi="Times New Roman" w:eastAsia="仿宋_GB2312" w:cs="Times New Roman"/>
          <w:bCs/>
          <w:color w:val="auto"/>
          <w:sz w:val="32"/>
          <w:szCs w:val="32"/>
        </w:rPr>
        <w:t>《内蒙古自治区公安机关警务辅助人员条例》</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《锡盟公安机关警务辅助人员管理暂行办法（试行）》（锡署办发[2017]128号）</w:t>
      </w:r>
      <w:r>
        <w:rPr>
          <w:rFonts w:hint="eastAsia" w:eastAsia="仿宋_GB2312" w:cs="Times New Roman"/>
          <w:bCs/>
          <w:color w:val="auto"/>
          <w:sz w:val="32"/>
          <w:szCs w:val="32"/>
          <w:lang w:eastAsia="zh-CN"/>
        </w:rPr>
        <w:t>文件按要求发放辅警工资、保险等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锡林郭勒盟公安局留置看护监管中心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主要用于辅警工资、保险及日常运转。</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556.9万</w:t>
      </w:r>
      <w:r>
        <w:rPr>
          <w:rFonts w:hint="default" w:ascii="Times New Roman" w:hAnsi="Times New Roman" w:eastAsia="仿宋_GB2312" w:cs="Times New Roman"/>
          <w:bCs/>
          <w:color w:val="auto"/>
          <w:sz w:val="32"/>
          <w:szCs w:val="32"/>
        </w:rPr>
        <w:t>元。</w:t>
      </w:r>
    </w:p>
    <w:p>
      <w:pPr>
        <w:pageBreakBefore w:val="0"/>
        <w:numPr>
          <w:ilvl w:val="0"/>
          <w:numId w:val="3"/>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留置被装资金</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w:t>
      </w:r>
      <w:r>
        <w:rPr>
          <w:rFonts w:hint="eastAsia" w:eastAsia="仿宋_GB2312" w:cs="Times New Roman"/>
          <w:bCs/>
          <w:color w:val="auto"/>
          <w:sz w:val="32"/>
          <w:szCs w:val="32"/>
          <w:lang w:eastAsia="zh-CN"/>
        </w:rPr>
        <w:t>民辅警被装。</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根据相关文件要求，结合留置工作特殊性及留置看护非政法专项编，不在公安配发序列,所以中央配套资金不予负责管理，需地方财政资金保障。</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锡林郭勒盟公安局留置看护监管中心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主要用于购买民辅警被装。</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lang w:eastAsia="zh-CN"/>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16万</w:t>
      </w:r>
      <w:r>
        <w:rPr>
          <w:rFonts w:hint="default" w:ascii="Times New Roman" w:hAnsi="Times New Roman" w:eastAsia="仿宋_GB2312" w:cs="Times New Roman"/>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lang w:val="en-US" w:eastAsia="zh-CN"/>
        </w:rPr>
      </w:pPr>
      <w:r>
        <w:rPr>
          <w:rFonts w:hint="eastAsia" w:eastAsia="仿宋_GB2312" w:cs="Times New Roman"/>
          <w:bCs/>
          <w:color w:val="auto"/>
          <w:sz w:val="32"/>
          <w:szCs w:val="32"/>
          <w:lang w:val="en-US" w:eastAsia="zh-CN"/>
        </w:rPr>
        <w:t>（三）</w:t>
      </w:r>
      <w:r>
        <w:rPr>
          <w:rFonts w:hint="default" w:ascii="Times New Roman" w:hAnsi="Times New Roman" w:eastAsia="仿宋_GB2312" w:cs="Times New Roman"/>
          <w:bCs/>
          <w:color w:val="auto"/>
          <w:sz w:val="32"/>
          <w:szCs w:val="32"/>
          <w:lang w:val="en-US" w:eastAsia="zh-CN"/>
        </w:rPr>
        <w:t>留置看护差旅资金</w:t>
      </w:r>
      <w:r>
        <w:rPr>
          <w:rFonts w:hint="eastAsia" w:eastAsia="仿宋_GB2312" w:cs="Times New Roman"/>
          <w:bCs/>
          <w:color w:val="auto"/>
          <w:sz w:val="32"/>
          <w:szCs w:val="32"/>
          <w:lang w:val="en-US" w:eastAsia="zh-CN"/>
        </w:rPr>
        <w:t>及包联（小区）疫情防控经费共计23.34万元，是财政拨款结转结余资金，上年已做过该项目绩效。</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2023年</w:t>
      </w:r>
      <w:r>
        <w:rPr>
          <w:rFonts w:hint="eastAsia" w:ascii="仿宋_GB2312" w:hAnsi="仿宋_GB2312" w:eastAsia="仿宋_GB2312" w:cs="仿宋_GB2312"/>
          <w:sz w:val="32"/>
          <w:szCs w:val="32"/>
          <w:u w:val="single"/>
          <w:lang w:eastAsia="zh-CN"/>
        </w:rPr>
        <w:t>锡林郭勒盟公安局留置看护监管中心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112.35</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印刷</w:t>
      </w:r>
      <w:r>
        <w:rPr>
          <w:rFonts w:hint="default" w:ascii="Times New Roman" w:hAnsi="Times New Roman" w:eastAsia="仿宋_GB2312" w:cs="Times New Roman"/>
          <w:color w:val="auto"/>
          <w:sz w:val="32"/>
          <w:szCs w:val="32"/>
        </w:rPr>
        <w:t>费</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手续费</w:t>
      </w:r>
      <w:r>
        <w:rPr>
          <w:rFonts w:hint="eastAsia" w:eastAsia="仿宋_GB2312" w:cs="Times New Roman"/>
          <w:color w:val="auto"/>
          <w:sz w:val="32"/>
          <w:szCs w:val="32"/>
          <w:lang w:val="en-US" w:eastAsia="zh-CN"/>
        </w:rPr>
        <w:t>0.2万元、专用材料费1万元、劳务费0.5万元</w:t>
      </w:r>
      <w:r>
        <w:rPr>
          <w:rFonts w:hint="default" w:ascii="Times New Roman" w:hAnsi="Times New Roman" w:eastAsia="仿宋_GB2312" w:cs="Times New Roman"/>
          <w:color w:val="auto"/>
          <w:sz w:val="32"/>
          <w:szCs w:val="32"/>
        </w:rPr>
        <w:t>、培训费</w:t>
      </w:r>
      <w:r>
        <w:rPr>
          <w:rFonts w:hint="eastAsia" w:eastAsia="仿宋_GB2312" w:cs="Times New Roman"/>
          <w:color w:val="auto"/>
          <w:sz w:val="32"/>
          <w:szCs w:val="32"/>
          <w:lang w:val="en-US" w:eastAsia="zh-CN"/>
        </w:rPr>
        <w:t>0.35</w:t>
      </w:r>
      <w:r>
        <w:rPr>
          <w:rFonts w:hint="default" w:ascii="Times New Roman" w:hAnsi="Times New Roman" w:eastAsia="仿宋_GB2312" w:cs="Times New Roman"/>
          <w:color w:val="auto"/>
          <w:sz w:val="32"/>
          <w:szCs w:val="32"/>
        </w:rPr>
        <w:t>万元、工会经费</w:t>
      </w:r>
      <w:r>
        <w:rPr>
          <w:rFonts w:hint="eastAsia" w:eastAsia="仿宋_GB2312" w:cs="Times New Roman"/>
          <w:color w:val="auto"/>
          <w:sz w:val="32"/>
          <w:szCs w:val="32"/>
          <w:lang w:val="en-US" w:eastAsia="zh-CN"/>
        </w:rPr>
        <w:t>14.24</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11.26</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44.42</w:t>
      </w:r>
      <w:r>
        <w:rPr>
          <w:rFonts w:hint="default" w:ascii="Times New Roman" w:hAnsi="Times New Roman" w:eastAsia="仿宋_GB2312" w:cs="Times New Roman"/>
          <w:color w:val="auto"/>
          <w:sz w:val="32"/>
          <w:szCs w:val="32"/>
        </w:rPr>
        <w:t>万元、其他</w:t>
      </w:r>
      <w:r>
        <w:rPr>
          <w:rFonts w:hint="eastAsia" w:eastAsia="仿宋_GB2312" w:cs="Times New Roman"/>
          <w:color w:val="auto"/>
          <w:sz w:val="32"/>
          <w:szCs w:val="32"/>
          <w:lang w:eastAsia="zh-CN"/>
        </w:rPr>
        <w:t>商品和服务支出</w:t>
      </w:r>
      <w:r>
        <w:rPr>
          <w:rFonts w:hint="eastAsia" w:eastAsia="仿宋_GB2312" w:cs="Times New Roman"/>
          <w:color w:val="auto"/>
          <w:sz w:val="32"/>
          <w:szCs w:val="32"/>
          <w:lang w:val="en-US" w:eastAsia="zh-CN"/>
        </w:rPr>
        <w:t>7.25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、专用设备购置</w:t>
      </w:r>
      <w:r>
        <w:rPr>
          <w:rFonts w:hint="eastAsia" w:eastAsia="仿宋_GB2312" w:cs="Times New Roman"/>
          <w:color w:val="auto"/>
          <w:sz w:val="32"/>
          <w:szCs w:val="32"/>
          <w:lang w:val="en-US" w:eastAsia="zh-CN"/>
        </w:rPr>
        <w:t>0.43万元、奖金2.7万元、其他社会保障缴费8万元</w:t>
      </w:r>
      <w:r>
        <w:rPr>
          <w:rFonts w:hint="eastAsia" w:eastAsia="仿宋_GB2312" w:cstheme="minorBidi"/>
          <w:color w:val="auto"/>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29.33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%。主要原因是：工会经费、福利费、公务交通补贴</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增加。</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w:t>
      </w:r>
      <w:r>
        <w:rPr>
          <w:rFonts w:hint="default" w:ascii="Times New Roman" w:hAnsi="Times New Roman" w:eastAsia="仿宋_GB2312" w:cs="Times New Roman"/>
          <w:sz w:val="32"/>
          <w:szCs w:val="32"/>
          <w:highlight w:val="none"/>
        </w:rPr>
        <w:t>货物支出</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万元、拟采购工程支出</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万元、拟购买服务支出</w:t>
      </w:r>
      <w:r>
        <w:rPr>
          <w:rFonts w:hint="default" w:ascii="Times New Roman" w:hAnsi="Times New Roman" w:eastAsia="仿宋_GB2312" w:cs="Times New Roman"/>
          <w:sz w:val="32"/>
          <w:szCs w:val="32"/>
          <w:highlight w:val="none"/>
          <w:u w:val="single"/>
        </w:rPr>
        <w:tab/>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rPr>
        <w:t>涵</w:t>
      </w:r>
      <w:r>
        <w:rPr>
          <w:rFonts w:hint="default" w:ascii="Times New Roman" w:hAnsi="Times New Roman" w:eastAsia="仿宋_GB2312" w:cs="Times New Roman"/>
          <w:color w:val="auto"/>
          <w:sz w:val="32"/>
          <w:szCs w:val="32"/>
        </w:rPr>
        <w:t>盖“其他印刷服务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车辆加油服务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机动车保险服务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车辆维修和保养服务备”等采购大类，编制政府采购预算明细</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w:t>
      </w:r>
      <w:r>
        <w:rPr>
          <w:rFonts w:hint="eastAsia" w:eastAsia="仿宋_GB2312" w:cs="Times New Roman"/>
          <w:sz w:val="32"/>
          <w:szCs w:val="32"/>
          <w:lang w:eastAsia="zh-CN"/>
        </w:rPr>
        <w:t>一般公务用</w:t>
      </w:r>
      <w:r>
        <w:rPr>
          <w:rFonts w:hint="default" w:ascii="Times New Roman" w:hAnsi="Times New Roman" w:eastAsia="仿宋_GB2312" w:cs="Times New Roman"/>
          <w:sz w:val="32"/>
          <w:szCs w:val="32"/>
          <w:highlight w:val="none"/>
        </w:rPr>
        <w:t>车</w:t>
      </w:r>
      <w:r>
        <w:rPr>
          <w:rFonts w:hint="default" w:ascii="Times New Roman" w:hAnsi="Times New Roman" w:eastAsia="仿宋_GB2312" w:cs="Times New Roman"/>
          <w:sz w:val="32"/>
          <w:szCs w:val="32"/>
          <w:highlight w:val="none"/>
          <w:u w:val="single"/>
        </w:rPr>
        <w:tab/>
      </w:r>
      <w:r>
        <w:rPr>
          <w:rFonts w:hint="eastAsia" w:eastAsia="仿宋_GB2312" w:cs="Times New Roman"/>
          <w:sz w:val="32"/>
          <w:szCs w:val="32"/>
          <w:highlight w:val="none"/>
          <w:u w:val="single"/>
          <w:lang w:val="en-US" w:eastAsia="zh-CN"/>
        </w:rPr>
        <w:t>2</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辆、执法执勤用车</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辆、特种专业技术用车</w:t>
      </w:r>
      <w:r>
        <w:rPr>
          <w:rFonts w:hint="default" w:ascii="Times New Roman" w:hAnsi="Times New Roman" w:eastAsia="仿宋_GB2312" w:cs="Times New Roman"/>
          <w:sz w:val="32"/>
          <w:szCs w:val="32"/>
          <w:highlight w:val="none"/>
          <w:u w:val="single"/>
        </w:rPr>
        <w:tab/>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辆、业务用车</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辆、其他用车</w:t>
      </w:r>
      <w:r>
        <w:rPr>
          <w:rFonts w:hint="default" w:ascii="Times New Roman" w:hAnsi="Times New Roman" w:eastAsia="仿宋_GB2312" w:cs="Times New Roman"/>
          <w:sz w:val="32"/>
          <w:szCs w:val="32"/>
          <w:highlight w:val="none"/>
          <w:u w:val="single"/>
        </w:rPr>
        <w:tab/>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辆等。单价50万元（含）以上的</w:t>
      </w:r>
      <w:r>
        <w:rPr>
          <w:rFonts w:hint="default" w:ascii="Times New Roman" w:hAnsi="Times New Roman" w:eastAsia="仿宋_GB2312" w:cs="Times New Roman"/>
          <w:sz w:val="32"/>
          <w:szCs w:val="32"/>
        </w:rPr>
        <w:t>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2023</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4</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4</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596.24</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7"/>
        <w:pageBreakBefore w:val="0"/>
        <w:tabs>
          <w:tab w:val="left" w:pos="4392"/>
        </w:tabs>
        <w:kinsoku/>
        <w:wordWrap/>
        <w:overflowPunct/>
        <w:topLinePunct w:val="0"/>
        <w:bidi w:val="0"/>
        <w:spacing w:before="0" w:after="0" w:line="600" w:lineRule="exact"/>
        <w:ind w:leftChars="100"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eastAsia="zh-CN"/>
        </w:rPr>
        <w:t>刘欣桐</w:t>
      </w:r>
      <w:r>
        <w:rPr>
          <w:rFonts w:hint="eastAsia" w:ascii="仿宋_GB2312" w:hAnsi="仿宋_GB2312" w:eastAsia="仿宋_GB2312" w:cs="仿宋_GB2312"/>
          <w:sz w:val="32"/>
          <w:szCs w:val="32"/>
        </w:rPr>
        <w:t xml:space="preserve">         联系电话：0479-8285900</w:t>
      </w:r>
    </w:p>
    <w:p>
      <w:pPr>
        <w:pStyle w:val="7"/>
        <w:pageBreakBefore w:val="0"/>
        <w:numPr>
          <w:ilvl w:val="0"/>
          <w:numId w:val="4"/>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lang w:val="en-US" w:eastAsia="zh-CN"/>
        </w:rPr>
        <w:t>2023</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锡林郭勒盟公安局留置看护监管中心</w:t>
      </w:r>
      <w:r>
        <w:rPr>
          <w:rFonts w:hint="eastAsia" w:ascii="方正小标宋简体" w:hAnsi="方正小标宋简体" w:eastAsia="方正小标宋简体" w:cs="方正小标宋简体"/>
          <w:b w:val="0"/>
          <w:bCs w:val="0"/>
          <w:sz w:val="36"/>
          <w:szCs w:val="36"/>
        </w:rPr>
        <w:t>预算表</w:t>
      </w:r>
    </w:p>
    <w:p>
      <w:pPr>
        <w:rPr>
          <w:rFonts w:hint="eastAsia"/>
        </w:rPr>
      </w:pPr>
    </w:p>
    <w:p>
      <w:pPr>
        <w:numPr>
          <w:ilvl w:val="0"/>
          <w:numId w:val="0"/>
        </w:numPr>
      </w:pPr>
      <w:r>
        <w:drawing>
          <wp:inline distT="0" distB="0" distL="114300" distR="114300">
            <wp:extent cx="6190615" cy="8562340"/>
            <wp:effectExtent l="0" t="0" r="635" b="1016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6"/>
                    <a:stretch>
                      <a:fillRect/>
                    </a:stretch>
                  </pic:blipFill>
                  <pic:spPr>
                    <a:xfrm>
                      <a:off x="0" y="0"/>
                      <a:ext cx="6190615" cy="8562340"/>
                    </a:xfrm>
                    <a:prstGeom prst="rect">
                      <a:avLst/>
                    </a:prstGeom>
                    <a:noFill/>
                    <a:ln>
                      <a:noFill/>
                    </a:ln>
                  </pic:spPr>
                </pic:pic>
              </a:graphicData>
            </a:graphic>
          </wp:inline>
        </w:drawing>
      </w:r>
    </w:p>
    <w:p>
      <w:pPr>
        <w:pStyle w:val="2"/>
      </w:pPr>
    </w:p>
    <w:tbl>
      <w:tblPr>
        <w:tblStyle w:val="19"/>
        <w:tblW w:w="8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512"/>
        <w:gridCol w:w="998"/>
        <w:gridCol w:w="998"/>
        <w:gridCol w:w="998"/>
        <w:gridCol w:w="271"/>
        <w:gridCol w:w="271"/>
        <w:gridCol w:w="271"/>
        <w:gridCol w:w="271"/>
        <w:gridCol w:w="271"/>
        <w:gridCol w:w="271"/>
        <w:gridCol w:w="271"/>
        <w:gridCol w:w="271"/>
        <w:gridCol w:w="635"/>
        <w:gridCol w:w="635"/>
        <w:gridCol w:w="271"/>
        <w:gridCol w:w="271"/>
        <w:gridCol w:w="271"/>
        <w:gridCol w:w="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5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8718"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5551" w:type="dxa"/>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416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w:t>
            </w:r>
          </w:p>
        </w:tc>
        <w:tc>
          <w:tcPr>
            <w:tcW w:w="23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锡林郭勒盟公安局（部门）</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1,623.73</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23.77</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119007</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锡林郭勒盟公安局留置看护监管中心</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1,623.73</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23.77</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23.77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23.77</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5"/>
        <w:gridCol w:w="2376"/>
        <w:gridCol w:w="998"/>
        <w:gridCol w:w="998"/>
        <w:gridCol w:w="884"/>
        <w:gridCol w:w="1175"/>
        <w:gridCol w:w="917"/>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10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23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291" w:type="dxa"/>
            <w:gridSpan w:val="5"/>
            <w:tcBorders>
              <w:top w:val="nil"/>
              <w:left w:val="nil"/>
              <w:bottom w:val="nil"/>
              <w:right w:val="nil"/>
            </w:tcBorders>
            <w:shd w:val="clear" w:color="auto" w:fill="auto"/>
            <w:tcMar>
              <w:top w:w="15" w:type="dxa"/>
              <w:left w:w="15" w:type="dxa"/>
              <w:right w:w="15" w:type="dxa"/>
            </w:tcMar>
            <w:vAlign w:val="center"/>
          </w:tcPr>
          <w:p>
            <w:pPr>
              <w:rPr>
                <w:rFonts w:hint="eastAsia" w:ascii="Hiragino Sans GB" w:hAnsi="Hiragino Sans GB" w:eastAsia="Hiragino Sans GB" w:cs="Hiragino Sans GB"/>
                <w:i w:val="0"/>
                <w:color w:val="000000"/>
                <w:sz w:val="22"/>
                <w:szCs w:val="22"/>
                <w:u w:val="none"/>
              </w:rPr>
            </w:pPr>
          </w:p>
        </w:tc>
        <w:tc>
          <w:tcPr>
            <w:tcW w:w="1175" w:type="dxa"/>
            <w:tcBorders>
              <w:top w:val="nil"/>
              <w:left w:val="nil"/>
              <w:bottom w:val="nil"/>
              <w:right w:val="nil"/>
            </w:tcBorders>
            <w:shd w:val="clear" w:color="auto" w:fill="auto"/>
            <w:tcMar>
              <w:top w:w="15" w:type="dxa"/>
              <w:left w:w="15" w:type="dxa"/>
              <w:right w:w="15" w:type="dxa"/>
            </w:tcMar>
            <w:vAlign w:val="center"/>
          </w:tcPr>
          <w:p>
            <w:pPr>
              <w:jc w:val="right"/>
              <w:rPr>
                <w:rFonts w:hint="default" w:ascii="Hiragino Sans GB" w:hAnsi="Hiragino Sans GB" w:eastAsia="Hiragino Sans GB" w:cs="Hiragino Sans GB"/>
                <w:i w:val="0"/>
                <w:color w:val="000000"/>
                <w:sz w:val="22"/>
                <w:szCs w:val="22"/>
                <w:u w:val="none"/>
              </w:rPr>
            </w:pPr>
          </w:p>
        </w:tc>
        <w:tc>
          <w:tcPr>
            <w:tcW w:w="9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Hiragino Sans GB" w:hAnsi="Hiragino Sans GB" w:eastAsia="Hiragino Sans GB" w:cs="Hiragino Sans GB"/>
                <w:i w:val="0"/>
                <w:color w:val="000000"/>
                <w:sz w:val="22"/>
                <w:szCs w:val="22"/>
                <w:u w:val="none"/>
              </w:rPr>
            </w:pPr>
            <w:r>
              <w:rPr>
                <w:rFonts w:hint="default" w:ascii="Hiragino Sans GB" w:hAnsi="Hiragino Sans GB" w:eastAsia="Hiragino Sans GB" w:cs="Hiragino Sans G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事业单位经营支出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上缴上级支出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1,415.92</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836.38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579.54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公安</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1,415.92</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836.38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579.54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2040201</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836.38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2040202</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579.54</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579.54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81.58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20805</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行政事业单位养老支出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81.58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2080505</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52.18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35.48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16.70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21004</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公共卫生</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16.70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2100410</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行政事业单位医疗</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35.48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35.48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2101101</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30.75</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30.75</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2101103</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97.83</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97.83</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2210201</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73.98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73.98</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2210203</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23.85</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1,051.26</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596.24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ageBreakBefore w:val="0"/>
        <w:kinsoku/>
        <w:wordWrap/>
        <w:overflowPunct/>
        <w:topLinePunct w:val="0"/>
        <w:bidi w:val="0"/>
        <w:spacing w:line="600" w:lineRule="exact"/>
        <w:rPr>
          <w:rFonts w:eastAsia="仿宋_GB2312" w:cstheme="minorBidi"/>
          <w:sz w:val="30"/>
          <w:szCs w:val="30"/>
        </w:rPr>
      </w:pPr>
    </w:p>
    <w:tbl>
      <w:tblPr>
        <w:tblStyle w:val="19"/>
        <w:tblW w:w="8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90"/>
        <w:gridCol w:w="998"/>
        <w:gridCol w:w="355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856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3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1,623.73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23.77</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23.77</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（七）文化体育旅游与传媒支出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（十二）城市社区支出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（三十）抗疫特别国债还本支出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（三十一）与中央财政往来性支出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5"/>
        <w:gridCol w:w="3707"/>
        <w:gridCol w:w="998"/>
        <w:gridCol w:w="998"/>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118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表5</w:t>
            </w:r>
          </w:p>
        </w:tc>
        <w:tc>
          <w:tcPr>
            <w:tcW w:w="370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7852" w:type="dxa"/>
            <w:gridSpan w:val="5"/>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9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1,415.92</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836.38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724.03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112.35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公安</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1,415.92</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836.38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724.03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112.35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2040201</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836.38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836.38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724.03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2040202</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579.54</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20805</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行政事业单位养老支出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2080505</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52.18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35.48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35.48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21004</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公共卫生</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2100410</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行政事业单位医疗</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35.48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35.48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35.48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2101101</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30.75</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30.75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2101103</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97.83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97.83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97.83</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2210201</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73.98</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73.98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73.98</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2210203</w:t>
            </w: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23.85</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23.85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1,647.50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1,051.26</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938.91</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112.35</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596.24</w:t>
            </w:r>
          </w:p>
        </w:tc>
      </w:tr>
    </w:tbl>
    <w:p>
      <w:pPr>
        <w:pStyle w:val="2"/>
        <w:ind w:left="0" w:leftChars="0" w:firstLine="0" w:firstLineChars="0"/>
      </w:pPr>
    </w:p>
    <w:tbl>
      <w:tblPr>
        <w:tblStyle w:val="1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4"/>
        <w:gridCol w:w="4372"/>
        <w:gridCol w:w="1310"/>
        <w:gridCol w:w="1304"/>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130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表6</w:t>
            </w:r>
          </w:p>
        </w:tc>
        <w:tc>
          <w:tcPr>
            <w:tcW w:w="43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986"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8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56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部门预算支出经济分类科目</w:t>
            </w:r>
          </w:p>
        </w:tc>
        <w:tc>
          <w:tcPr>
            <w:tcW w:w="41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949.61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938.91</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30101</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199.82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199.82</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30102</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443.65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443.65</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30103</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76.48</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73.78</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30108</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81.58</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30110</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30.75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30.75</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30111</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4.73</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30112</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8.95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30113</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73.98</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73.98</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30199</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29.67</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101.22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30201</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30202</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30204</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0.20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30216</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0.35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30218</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30226</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0.50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30228</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14.24</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30229</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11.26</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30231</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30239</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44.42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30299</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0.43</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31003</w:t>
            </w:r>
          </w:p>
        </w:tc>
        <w:tc>
          <w:tcPr>
            <w:tcW w:w="4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0.43</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56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1,051.26</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938.91</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112.35</w:t>
            </w:r>
          </w:p>
        </w:tc>
      </w:tr>
    </w:tbl>
    <w:p>
      <w:pPr>
        <w:pStyle w:val="2"/>
        <w:ind w:left="0" w:leftChars="0" w:firstLine="0" w:firstLineChars="0"/>
      </w:pPr>
    </w:p>
    <w:tbl>
      <w:tblPr>
        <w:tblStyle w:val="19"/>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4"/>
        <w:gridCol w:w="2174"/>
        <w:gridCol w:w="1085"/>
        <w:gridCol w:w="1085"/>
        <w:gridCol w:w="1085"/>
        <w:gridCol w:w="1089"/>
        <w:gridCol w:w="1085"/>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10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217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7602" w:type="dxa"/>
            <w:gridSpan w:val="6"/>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“三公”经费合计</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因公出国（境）费</w:t>
            </w:r>
          </w:p>
        </w:tc>
        <w:tc>
          <w:tcPr>
            <w:tcW w:w="32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公务用车购置及运行费</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公务用车购置费</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公务用车运行费</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p>
      <w:pPr>
        <w:pStyle w:val="2"/>
        <w:ind w:left="0" w:leftChars="0" w:firstLine="0" w:firstLineChars="0"/>
      </w:pPr>
    </w:p>
    <w:tbl>
      <w:tblPr>
        <w:tblStyle w:val="1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50"/>
        <w:gridCol w:w="2047"/>
        <w:gridCol w:w="1760"/>
        <w:gridCol w:w="1758"/>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4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表8</w:t>
            </w:r>
          </w:p>
        </w:tc>
        <w:tc>
          <w:tcPr>
            <w:tcW w:w="20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257"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52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4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本单位不涉及政府性基金</w:t>
            </w:r>
          </w:p>
        </w:tc>
        <w:tc>
          <w:tcPr>
            <w:tcW w:w="20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70"/>
        <w:gridCol w:w="1989"/>
        <w:gridCol w:w="1705"/>
        <w:gridCol w:w="1705"/>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26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表9</w:t>
            </w:r>
          </w:p>
        </w:tc>
        <w:tc>
          <w:tcPr>
            <w:tcW w:w="19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9"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069"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51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本单位不涉及国有资本经营</w:t>
            </w:r>
          </w:p>
        </w:tc>
        <w:tc>
          <w:tcPr>
            <w:tcW w:w="19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2"/>
        <w:gridCol w:w="2340"/>
        <w:gridCol w:w="721"/>
        <w:gridCol w:w="724"/>
        <w:gridCol w:w="647"/>
        <w:gridCol w:w="756"/>
        <w:gridCol w:w="837"/>
        <w:gridCol w:w="436"/>
        <w:gridCol w:w="467"/>
        <w:gridCol w:w="732"/>
        <w:gridCol w:w="446"/>
        <w:gridCol w:w="464"/>
        <w:gridCol w:w="464"/>
        <w:gridCol w:w="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39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表10</w:t>
            </w:r>
          </w:p>
        </w:tc>
        <w:tc>
          <w:tcPr>
            <w:tcW w:w="23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9" w:hRule="atLeast"/>
        </w:trPr>
        <w:tc>
          <w:tcPr>
            <w:tcW w:w="97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8498" w:type="dxa"/>
            <w:gridSpan w:val="11"/>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152500221193110000014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包联（小区）疫情防控经费</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152500231193110000005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留置被装资金</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152500231193110000002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警务辅助人员经费</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556.90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556.90</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152500222000000045595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留置看护差旅资金</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596.24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572.90</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23.34</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266"/>
        <w:gridCol w:w="2292"/>
        <w:gridCol w:w="569"/>
        <w:gridCol w:w="892"/>
        <w:gridCol w:w="461"/>
        <w:gridCol w:w="676"/>
        <w:gridCol w:w="676"/>
        <w:gridCol w:w="978"/>
        <w:gridCol w:w="266"/>
        <w:gridCol w:w="266"/>
        <w:gridCol w:w="504"/>
        <w:gridCol w:w="266"/>
        <w:gridCol w:w="266"/>
        <w:gridCol w:w="266"/>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表11</w:t>
            </w: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9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基本支出预算明细表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9319" w:type="dxa"/>
            <w:gridSpan w:val="15"/>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1"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预算单位</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支出功能分类科目</w:t>
            </w:r>
          </w:p>
        </w:tc>
        <w:tc>
          <w:tcPr>
            <w:tcW w:w="1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部门预算支出经济分类科目</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政府预算支持经济分类科目</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10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152500229993310000374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追加杂项</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310-资本性支出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31003-专用设备购置</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50306-设备购置</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152500231191110000194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在职绩效奖金年度考核</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30103-奖金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152500231191110000195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在职绩效奖金基础绩效</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30103-奖金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152500231191110000197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在职住房补贴</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2210203-购房补贴</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152500231191110000198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2210201-住房公积金</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50103-住房公积金</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152500231191110000199</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在职工伤保险单位部分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30112-其他社会保障缴费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50102-社会保障缴费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152500231191110000201</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在职人员公务员医补单位部分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2101103-公务员医疗补助</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30111-公务员医疗补助缴费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50102-社会保障缴费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152500231191110000202</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在职医保（含生育大病）单位部分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2101101-行政单位医疗</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30110-职工基本医疗保险缴费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50102-社会保障缴费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在职基本养老保险单位部分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2080505-机关事业单位基本养老保险缴费支出</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30108-机关事业单位基本养老保险缴费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50102-社会保障缴费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在职上年未休假补贴</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30199-其他工资福利支出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50199-其他工资福利支出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152500231191110000206</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在职年终奖金（13月）</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30103-奖金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在职津贴补贴</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419.81</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152500231191110000208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在职基本工资</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30101-基本工资</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152500231191110000223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在职住房公积金（基数增大）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2210201-住房公积金</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50103-住房公积金</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在职福利费单位部分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30229-福利费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在职工会经费单位部分</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30228-工会经费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在职公务交通补贴</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30239-其他交通费用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30103-奖金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50101-工资奖金津补贴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30112-其他社会保障缴费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50102-社会保障缴费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30201-办公费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30202-印刷费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30204-手续费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30216-培训费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50203-培训费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30226-劳务费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50205-委托业务费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30218-专用材料费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50204-专用材料购置费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30299-其他商品和服务支出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50299-其他商品和服务支出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2040201-行政运行</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30231-公务用车运行维护费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50208-公务用车运行维护费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5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1,050.83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0.43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3"/>
        <w:gridCol w:w="265"/>
        <w:gridCol w:w="265"/>
        <w:gridCol w:w="2282"/>
        <w:gridCol w:w="459"/>
        <w:gridCol w:w="888"/>
        <w:gridCol w:w="459"/>
        <w:gridCol w:w="673"/>
        <w:gridCol w:w="673"/>
        <w:gridCol w:w="738"/>
        <w:gridCol w:w="265"/>
        <w:gridCol w:w="265"/>
        <w:gridCol w:w="620"/>
        <w:gridCol w:w="265"/>
        <w:gridCol w:w="265"/>
        <w:gridCol w:w="265"/>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7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表12</w:t>
            </w: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9320" w:type="dxa"/>
            <w:gridSpan w:val="16"/>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预算单位</w:t>
            </w:r>
          </w:p>
        </w:tc>
        <w:tc>
          <w:tcPr>
            <w:tcW w:w="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支出功能分类科目</w:t>
            </w:r>
          </w:p>
        </w:tc>
        <w:tc>
          <w:tcPr>
            <w:tcW w:w="11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部门预算支出经济分类科目</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政府预算支持经济分类科目</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152500221193110000014</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包联（小区）疫情防控经费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2100410-突发公共卫生事件应急处理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30201-办公费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152500221193110000014</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包联（小区）疫情防控经费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2100410-突发公共卫生事件应急处理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30214-租赁费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152500221193110000014</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包联（小区）疫情防控经费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2100410-突发公共卫生事件应急处理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30218-专用材料费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50204-专用材料购置费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152500222000000045595</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留置看护差旅资金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2040202-一般行政管理事务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30211-差旅费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152500231193110000002</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2040202-一般行政管理事务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301-工资福利支出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30199-其他工资福利支出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50199-其他工资福利支出</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549.30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152500231193110000002</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2040202-一般行政管理事务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30201-办公费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50201-办公经费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部门预算项目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152500231193110000005</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留置被装资金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2040202-一般行政管理事务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302-商品和服务支出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30224-被装购置费</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50204-专用材料购置费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63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572.90</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23.34</w:t>
            </w: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0"/>
        <w:gridCol w:w="1617"/>
        <w:gridCol w:w="730"/>
        <w:gridCol w:w="1163"/>
        <w:gridCol w:w="1301"/>
        <w:gridCol w:w="1053"/>
        <w:gridCol w:w="1078"/>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表13</w:t>
            </w:r>
          </w:p>
        </w:tc>
        <w:tc>
          <w:tcPr>
            <w:tcW w:w="16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转移支付项目情况表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8094" w:type="dxa"/>
            <w:gridSpan w:val="6"/>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预算部门编码</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预算部门</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支出功能分类科目</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转移支付支出功能分类科目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下级转移性收入科目</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本单位不涉及转移支付</w:t>
            </w:r>
          </w:p>
        </w:tc>
        <w:tc>
          <w:tcPr>
            <w:tcW w:w="16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0"/>
        <w:gridCol w:w="512"/>
        <w:gridCol w:w="1521"/>
        <w:gridCol w:w="836"/>
        <w:gridCol w:w="1075"/>
        <w:gridCol w:w="718"/>
        <w:gridCol w:w="718"/>
        <w:gridCol w:w="718"/>
        <w:gridCol w:w="72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表14</w:t>
            </w:r>
          </w:p>
        </w:tc>
        <w:tc>
          <w:tcPr>
            <w:tcW w:w="5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专项资金分配情况表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9056" w:type="dxa"/>
            <w:gridSpan w:val="9"/>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专项资金名称</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预算部门（单位）编码</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预算部门（单位）名称</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本级</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本级待分</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下级</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下级待分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本单位不涉及专项资金</w:t>
            </w:r>
          </w:p>
        </w:tc>
        <w:tc>
          <w:tcPr>
            <w:tcW w:w="5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4"/>
        <w:gridCol w:w="1176"/>
        <w:gridCol w:w="386"/>
        <w:gridCol w:w="998"/>
        <w:gridCol w:w="1693"/>
        <w:gridCol w:w="363"/>
        <w:gridCol w:w="410"/>
        <w:gridCol w:w="1086"/>
        <w:gridCol w:w="348"/>
        <w:gridCol w:w="348"/>
        <w:gridCol w:w="1208"/>
        <w:gridCol w:w="348"/>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87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表15</w:t>
            </w:r>
          </w:p>
        </w:tc>
        <w:tc>
          <w:tcPr>
            <w:tcW w:w="11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7682" w:type="dxa"/>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指标性质</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指标方向</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目标值</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计量单位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在职绩效奖金年度考核</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在职绩效奖金基础绩效</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在职住房补贴</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在职工伤保险单位部分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在职人员公务员医补单位部分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在职医保（含生育大病）单位部分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30.75</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在职基本养老保险单位部分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在职上年未休假补贴</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在职年终奖金（13月）</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在职津贴补贴</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419.81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在职基本工资</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在职住房公积金（基数增大）</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在职福利费单位部分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在职工会经费单位部分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在职公务交通补贴</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警务辅助人员经费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556.90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保障警务辅助人员工资、五险一金及日常运转等</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警务辅助人员资金保障率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警务辅助人员使用资金时间</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警务辅助人员资金使用率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养老保险及其他各项社会保险</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99.55</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警务辅助人员人数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福利费及工会经费</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65.68</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人员日常经费</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39.27</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警务辅助人员工资</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410.49</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支付资金时间</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对提高留置看护队伍工作效率正规化专业化等持续影响</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提升队伍效率及正规化专业化程度明显</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更好的配合纪委监委完成留置看护任务</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为持续开展反腐败斗争贡献力量</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警务辅助人员专项资金使用</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保障警务辅助人员日常运转，配合纪委完成留置看护任务</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警务辅助人员满意度</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留置被装资金</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119007-锡林郭勒盟公安局留置看护监管中心</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购买被装，形成留置看护队伍统一标识，树立人民警察良好形象，同时保障民警及辅警采购被子、褥子、床垫、枕头等用品</w:t>
            </w: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宿舍用品价格</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民辅警服装价格</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支付被装成本比例</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被装采购成本</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49.56</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民辅警被装发放时间</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民辅警被装购买完成时间</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被装质量合格率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民辅警被装配备率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宿舍用品</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民辅警服装</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留置看护民辅警人数</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服装发放率</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树立良好民警察形象</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留置看护民辅警被装</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留置看护民辅警形象树立</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留置看护民辅警满意度</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1,623.73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0"/>
        <w:gridCol w:w="2583"/>
        <w:gridCol w:w="1885"/>
        <w:gridCol w:w="188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表16</w:t>
            </w:r>
          </w:p>
        </w:tc>
        <w:tc>
          <w:tcPr>
            <w:tcW w:w="25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非税征收预期表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8586"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收费项目</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收入分类科目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本单位不涉及非税征收</w:t>
            </w:r>
          </w:p>
        </w:tc>
        <w:tc>
          <w:tcPr>
            <w:tcW w:w="25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12"/>
        <w:gridCol w:w="659"/>
        <w:gridCol w:w="349"/>
        <w:gridCol w:w="349"/>
        <w:gridCol w:w="350"/>
        <w:gridCol w:w="350"/>
        <w:gridCol w:w="662"/>
        <w:gridCol w:w="973"/>
        <w:gridCol w:w="350"/>
        <w:gridCol w:w="350"/>
        <w:gridCol w:w="350"/>
        <w:gridCol w:w="356"/>
        <w:gridCol w:w="350"/>
        <w:gridCol w:w="350"/>
        <w:gridCol w:w="350"/>
        <w:gridCol w:w="350"/>
        <w:gridCol w:w="350"/>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3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表17</w:t>
            </w:r>
          </w:p>
        </w:tc>
        <w:tc>
          <w:tcPr>
            <w:tcW w:w="6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68"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新增资产配置预算表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7410" w:type="dxa"/>
            <w:gridSpan w:val="1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资产分类</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资产名称</w:t>
            </w: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申报购置情况</w:t>
            </w:r>
          </w:p>
        </w:tc>
        <w:tc>
          <w:tcPr>
            <w:tcW w:w="376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3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本单位无新增资产</w:t>
            </w:r>
          </w:p>
        </w:tc>
        <w:tc>
          <w:tcPr>
            <w:tcW w:w="6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9"/>
        <w:gridCol w:w="474"/>
        <w:gridCol w:w="2160"/>
        <w:gridCol w:w="537"/>
        <w:gridCol w:w="252"/>
        <w:gridCol w:w="252"/>
        <w:gridCol w:w="943"/>
        <w:gridCol w:w="1146"/>
        <w:gridCol w:w="588"/>
        <w:gridCol w:w="588"/>
        <w:gridCol w:w="252"/>
        <w:gridCol w:w="252"/>
        <w:gridCol w:w="252"/>
        <w:gridCol w:w="252"/>
        <w:gridCol w:w="252"/>
        <w:gridCol w:w="252"/>
        <w:gridCol w:w="252"/>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3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表18</w:t>
            </w:r>
          </w:p>
        </w:tc>
        <w:tc>
          <w:tcPr>
            <w:tcW w:w="47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7831" w:type="dxa"/>
            <w:gridSpan w:val="11"/>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采购品目</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申报情况</w:t>
            </w:r>
          </w:p>
        </w:tc>
        <w:tc>
          <w:tcPr>
            <w:tcW w:w="337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申请数量</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3"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152500231192110000077</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其他印刷服务</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3"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车辆加油服务</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3"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机动车保险服务</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3"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152500231192110000078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车辆维修和保养服务</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135,000.00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13.50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13.50</w:t>
            </w: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pPr>
    </w:p>
    <w:tbl>
      <w:tblPr>
        <w:tblStyle w:val="19"/>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0"/>
        <w:gridCol w:w="512"/>
        <w:gridCol w:w="1986"/>
        <w:gridCol w:w="271"/>
        <w:gridCol w:w="271"/>
        <w:gridCol w:w="271"/>
        <w:gridCol w:w="271"/>
        <w:gridCol w:w="271"/>
        <w:gridCol w:w="271"/>
        <w:gridCol w:w="513"/>
        <w:gridCol w:w="271"/>
        <w:gridCol w:w="271"/>
        <w:gridCol w:w="271"/>
        <w:gridCol w:w="271"/>
        <w:gridCol w:w="271"/>
        <w:gridCol w:w="271"/>
        <w:gridCol w:w="272"/>
        <w:gridCol w:w="272"/>
        <w:gridCol w:w="272"/>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表19</w:t>
            </w:r>
          </w:p>
        </w:tc>
        <w:tc>
          <w:tcPr>
            <w:tcW w:w="5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80"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9037" w:type="dxa"/>
            <w:gridSpan w:val="18"/>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项目编码</w:t>
            </w:r>
          </w:p>
        </w:tc>
        <w:tc>
          <w:tcPr>
            <w:tcW w:w="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指导性目录</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申报情况</w:t>
            </w:r>
          </w:p>
        </w:tc>
        <w:tc>
          <w:tcPr>
            <w:tcW w:w="291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一级目录</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二级目录</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三级目录</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购买内容</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购买数量</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购买金额(元)</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本单位无政府购买服务</w:t>
            </w:r>
          </w:p>
        </w:tc>
        <w:tc>
          <w:tcPr>
            <w:tcW w:w="5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ind w:left="0" w:leftChars="0" w:firstLine="0" w:firstLineChars="0"/>
      </w:pPr>
    </w:p>
    <w:tbl>
      <w:tblPr>
        <w:tblStyle w:val="19"/>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5"/>
        <w:gridCol w:w="1538"/>
        <w:gridCol w:w="768"/>
        <w:gridCol w:w="569"/>
        <w:gridCol w:w="768"/>
        <w:gridCol w:w="768"/>
        <w:gridCol w:w="897"/>
        <w:gridCol w:w="698"/>
        <w:gridCol w:w="715"/>
        <w:gridCol w:w="715"/>
        <w:gridCol w:w="725"/>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8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表20</w:t>
            </w:r>
          </w:p>
        </w:tc>
        <w:tc>
          <w:tcPr>
            <w:tcW w:w="15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9772"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单位基本情况表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9056" w:type="dxa"/>
            <w:gridSpan w:val="11"/>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单位类型</w:t>
            </w:r>
          </w:p>
        </w:tc>
        <w:tc>
          <w:tcPr>
            <w:tcW w:w="30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编制数</w:t>
            </w:r>
          </w:p>
        </w:tc>
        <w:tc>
          <w:tcPr>
            <w:tcW w:w="35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实有人数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行政编制数</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事业编制数</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工勤人员编制数</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在职人员</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离休人员</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退休人员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119007</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锡林郭勒盟公安局留置看护监管中心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行政类</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134</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134</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58</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w:t>
            </w:r>
          </w:p>
        </w:tc>
      </w:tr>
    </w:tbl>
    <w:p>
      <w:pPr>
        <w:pStyle w:val="2"/>
        <w:ind w:left="0" w:leftChars="0" w:firstLine="0" w:firstLineChars="0"/>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685CB"/>
    <w:multiLevelType w:val="singleLevel"/>
    <w:tmpl w:val="940685CB"/>
    <w:lvl w:ilvl="0" w:tentative="0">
      <w:start w:val="2"/>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65AC68E"/>
    <w:multiLevelType w:val="singleLevel"/>
    <w:tmpl w:val="465AC68E"/>
    <w:lvl w:ilvl="0" w:tentative="0">
      <w:start w:val="5"/>
      <w:numFmt w:val="chineseCounting"/>
      <w:suff w:val="space"/>
      <w:lvlText w:val="第%1部分"/>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000000"/>
    <w:rsid w:val="2D3B51B1"/>
    <w:rsid w:val="655A481C"/>
    <w:rsid w:val="75231AEF"/>
    <w:rsid w:val="79B66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14976</Words>
  <Characters>19293</Characters>
  <Lines>80</Lines>
  <Paragraphs>22</Paragraphs>
  <TotalTime>0</TotalTime>
  <ScaleCrop>false</ScaleCrop>
  <LinksUpToDate>false</LinksUpToDate>
  <CharactersWithSpaces>20416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演示人</cp:lastModifiedBy>
  <cp:lastPrinted>2023-05-09T16:57:00Z</cp:lastPrinted>
  <dcterms:modified xsi:type="dcterms:W3CDTF">2023-08-04T07:03:53Z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91452B4E5C354A47B7B3D3C95081D21F_13</vt:lpwstr>
  </property>
  <property fmtid="{D5CDD505-2E9C-101B-9397-08002B2CF9AE}" pid="4" name="commondata">
    <vt:lpwstr>eyJoZGlkIjoiMDUyZTZiOWNhNTRkM2JiNDQwZWRmZDZjZTIwNDhiY2IifQ==</vt:lpwstr>
  </property>
</Properties>
</file>